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楷体" w:hAnsi="楷体" w:eastAsia="楷体" w:cs="楷体"/>
          <w:sz w:val="32"/>
          <w:szCs w:val="32"/>
        </w:rPr>
      </w:pPr>
    </w:p>
    <w:p>
      <w:pPr>
        <w:rPr>
          <w:rFonts w:ascii="楷体" w:hAnsi="楷体" w:eastAsia="楷体" w:cs="楷体"/>
          <w:sz w:val="32"/>
          <w:szCs w:val="32"/>
        </w:rPr>
      </w:pPr>
    </w:p>
    <w:p>
      <w:pPr>
        <w:rPr>
          <w:rFonts w:ascii="楷体" w:hAnsi="楷体" w:eastAsia="楷体" w:cs="楷体"/>
          <w:sz w:val="32"/>
          <w:szCs w:val="32"/>
        </w:rPr>
      </w:pPr>
    </w:p>
    <w:p>
      <w:pPr>
        <w:rPr>
          <w:rFonts w:ascii="楷体" w:hAnsi="楷体" w:eastAsia="楷体" w:cs="楷体"/>
          <w:sz w:val="32"/>
          <w:szCs w:val="32"/>
        </w:rPr>
      </w:pPr>
    </w:p>
    <w:p>
      <w:pPr>
        <w:widowControl/>
        <w:adjustRightInd w:val="0"/>
        <w:snapToGrid w:val="0"/>
        <w:spacing w:line="360" w:lineRule="auto"/>
        <w:jc w:val="center"/>
        <w:textAlignment w:val="bottom"/>
        <w:rPr>
          <w:rFonts w:hint="eastAsia" w:ascii="宋体" w:hAnsi="宋体" w:cs="楷体"/>
          <w:b/>
          <w:kern w:val="0"/>
          <w:sz w:val="52"/>
          <w:szCs w:val="40"/>
        </w:rPr>
      </w:pPr>
      <w:r>
        <w:rPr>
          <w:rFonts w:hint="eastAsia" w:ascii="宋体" w:hAnsi="宋体" w:cs="楷体"/>
          <w:b/>
          <w:kern w:val="0"/>
          <w:sz w:val="52"/>
          <w:szCs w:val="40"/>
        </w:rPr>
        <w:t>国药控股鞍山有限公司</w:t>
      </w:r>
    </w:p>
    <w:p>
      <w:pPr>
        <w:widowControl/>
        <w:adjustRightInd w:val="0"/>
        <w:snapToGrid w:val="0"/>
        <w:spacing w:line="360" w:lineRule="auto"/>
        <w:jc w:val="center"/>
        <w:textAlignment w:val="bottom"/>
        <w:rPr>
          <w:rFonts w:ascii="宋体" w:hAnsi="宋体" w:cs="楷体"/>
          <w:b/>
          <w:kern w:val="0"/>
          <w:sz w:val="52"/>
          <w:szCs w:val="40"/>
        </w:rPr>
      </w:pPr>
      <w:r>
        <w:rPr>
          <w:rFonts w:hint="eastAsia" w:ascii="宋体" w:hAnsi="宋体" w:cs="楷体"/>
          <w:b/>
          <w:kern w:val="0"/>
          <w:sz w:val="52"/>
          <w:szCs w:val="40"/>
          <w:lang w:eastAsia="zh-CN"/>
        </w:rPr>
        <w:t>物业后勤人员劳务外包</w:t>
      </w:r>
      <w:r>
        <w:rPr>
          <w:rFonts w:hint="eastAsia" w:ascii="宋体" w:hAnsi="宋体" w:cs="楷体"/>
          <w:b/>
          <w:kern w:val="0"/>
          <w:sz w:val="52"/>
          <w:szCs w:val="40"/>
        </w:rPr>
        <w:t>采购项目</w:t>
      </w:r>
    </w:p>
    <w:p>
      <w:pPr>
        <w:widowControl/>
        <w:adjustRightInd w:val="0"/>
        <w:snapToGrid w:val="0"/>
        <w:spacing w:line="360" w:lineRule="auto"/>
        <w:jc w:val="center"/>
        <w:textAlignment w:val="bottom"/>
        <w:rPr>
          <w:rFonts w:hint="eastAsia" w:ascii="宋体" w:hAnsi="宋体" w:eastAsia="宋体" w:cs="楷体"/>
          <w:b/>
          <w:kern w:val="0"/>
          <w:sz w:val="52"/>
          <w:szCs w:val="40"/>
          <w:lang w:eastAsia="zh-CN"/>
        </w:rPr>
      </w:pPr>
      <w:r>
        <w:rPr>
          <w:rFonts w:hint="eastAsia" w:ascii="宋体" w:hAnsi="宋体" w:cs="楷体"/>
          <w:b/>
          <w:kern w:val="0"/>
          <w:sz w:val="52"/>
          <w:szCs w:val="40"/>
          <w:lang w:eastAsia="zh-CN"/>
        </w:rPr>
        <w:t>招标文件</w:t>
      </w:r>
    </w:p>
    <w:p>
      <w:pPr>
        <w:widowControl/>
        <w:adjustRightInd w:val="0"/>
        <w:snapToGrid w:val="0"/>
        <w:spacing w:line="360" w:lineRule="auto"/>
        <w:jc w:val="center"/>
        <w:textAlignment w:val="bottom"/>
        <w:rPr>
          <w:rFonts w:ascii="宋体" w:hAnsi="宋体" w:cs="楷体"/>
          <w:b/>
          <w:kern w:val="0"/>
          <w:sz w:val="52"/>
          <w:szCs w:val="40"/>
        </w:rPr>
      </w:pPr>
    </w:p>
    <w:p>
      <w:pPr>
        <w:widowControl/>
        <w:adjustRightInd w:val="0"/>
        <w:snapToGrid w:val="0"/>
        <w:spacing w:line="360" w:lineRule="auto"/>
        <w:jc w:val="center"/>
        <w:textAlignment w:val="bottom"/>
        <w:rPr>
          <w:rFonts w:ascii="宋体" w:hAnsi="宋体" w:cs="楷体"/>
          <w:b/>
          <w:kern w:val="0"/>
          <w:sz w:val="52"/>
          <w:szCs w:val="40"/>
        </w:rPr>
      </w:pPr>
    </w:p>
    <w:p>
      <w:pPr>
        <w:spacing w:line="480" w:lineRule="exact"/>
        <w:rPr>
          <w:rFonts w:ascii="宋体" w:hAnsi="宋体" w:cs="楷体"/>
          <w:b/>
          <w:bCs/>
          <w:spacing w:val="8"/>
          <w:sz w:val="84"/>
          <w:szCs w:val="84"/>
        </w:rPr>
      </w:pPr>
    </w:p>
    <w:p>
      <w:pPr>
        <w:spacing w:line="360" w:lineRule="auto"/>
        <w:jc w:val="center"/>
        <w:rPr>
          <w:rFonts w:hint="default" w:ascii="宋体" w:hAnsi="宋体" w:cs="楷体"/>
          <w:b/>
          <w:spacing w:val="8"/>
          <w:sz w:val="28"/>
          <w:lang w:val="en-US"/>
        </w:rPr>
      </w:pPr>
      <w:r>
        <w:rPr>
          <w:rFonts w:hint="eastAsia" w:ascii="宋体" w:hAnsi="宋体" w:cs="楷体"/>
          <w:b/>
          <w:spacing w:val="8"/>
          <w:sz w:val="32"/>
          <w:szCs w:val="32"/>
        </w:rPr>
        <w:t>招标编号：</w:t>
      </w:r>
      <w:r>
        <w:rPr>
          <w:rFonts w:hint="eastAsia" w:ascii="宋体" w:hAnsi="宋体"/>
          <w:b/>
          <w:sz w:val="36"/>
          <w:szCs w:val="36"/>
        </w:rPr>
        <w:t>GKASZB20</w:t>
      </w:r>
      <w:r>
        <w:rPr>
          <w:rFonts w:hint="eastAsia" w:ascii="宋体" w:hAnsi="宋体"/>
          <w:b/>
          <w:sz w:val="36"/>
          <w:szCs w:val="36"/>
          <w:lang w:val="en-US" w:eastAsia="zh-CN"/>
        </w:rPr>
        <w:t>20</w:t>
      </w:r>
      <w:r>
        <w:rPr>
          <w:rFonts w:hint="eastAsia" w:ascii="宋体" w:hAnsi="宋体"/>
          <w:b/>
          <w:sz w:val="36"/>
          <w:szCs w:val="36"/>
        </w:rPr>
        <w:t>0</w:t>
      </w:r>
      <w:r>
        <w:rPr>
          <w:rFonts w:hint="eastAsia" w:ascii="宋体" w:hAnsi="宋体"/>
          <w:b/>
          <w:sz w:val="36"/>
          <w:szCs w:val="36"/>
          <w:lang w:val="en-US" w:eastAsia="zh-CN"/>
        </w:rPr>
        <w:t>612-1</w:t>
      </w:r>
    </w:p>
    <w:p>
      <w:pPr>
        <w:spacing w:line="480" w:lineRule="exact"/>
        <w:jc w:val="center"/>
        <w:rPr>
          <w:rFonts w:ascii="宋体" w:hAnsi="宋体" w:cs="楷体"/>
          <w:b/>
          <w:spacing w:val="8"/>
        </w:rPr>
      </w:pPr>
    </w:p>
    <w:p>
      <w:pPr>
        <w:spacing w:line="480" w:lineRule="exact"/>
        <w:jc w:val="center"/>
        <w:rPr>
          <w:rFonts w:ascii="宋体" w:hAnsi="宋体" w:cs="楷体"/>
          <w:b/>
          <w:spacing w:val="8"/>
        </w:rPr>
      </w:pPr>
    </w:p>
    <w:p>
      <w:pPr>
        <w:spacing w:line="480" w:lineRule="exact"/>
        <w:jc w:val="center"/>
        <w:rPr>
          <w:rFonts w:ascii="宋体" w:hAnsi="宋体" w:cs="楷体"/>
          <w:b/>
          <w:spacing w:val="8"/>
        </w:rPr>
      </w:pPr>
    </w:p>
    <w:p>
      <w:pPr>
        <w:spacing w:line="480" w:lineRule="exact"/>
        <w:jc w:val="center"/>
        <w:rPr>
          <w:rFonts w:ascii="宋体" w:hAnsi="宋体" w:cs="楷体"/>
          <w:b/>
          <w:spacing w:val="8"/>
        </w:rPr>
      </w:pPr>
    </w:p>
    <w:p>
      <w:pPr>
        <w:spacing w:line="480" w:lineRule="exact"/>
        <w:jc w:val="center"/>
        <w:rPr>
          <w:rFonts w:ascii="宋体" w:hAnsi="宋体" w:cs="楷体"/>
          <w:b/>
          <w:spacing w:val="8"/>
        </w:rPr>
      </w:pPr>
    </w:p>
    <w:p>
      <w:pPr>
        <w:spacing w:line="480" w:lineRule="exact"/>
        <w:rPr>
          <w:rFonts w:ascii="宋体" w:hAnsi="宋体" w:cs="楷体"/>
          <w:b/>
          <w:spacing w:val="8"/>
        </w:rPr>
      </w:pPr>
    </w:p>
    <w:p>
      <w:pPr>
        <w:jc w:val="center"/>
        <w:rPr>
          <w:rFonts w:ascii="宋体" w:hAnsi="宋体" w:cs="楷体"/>
          <w:b/>
          <w:bCs/>
          <w:spacing w:val="8"/>
          <w:w w:val="90"/>
          <w:sz w:val="28"/>
          <w:szCs w:val="28"/>
        </w:rPr>
      </w:pPr>
      <w:r>
        <w:rPr>
          <w:rFonts w:hint="eastAsia" w:ascii="宋体" w:hAnsi="宋体" w:cs="楷体"/>
          <w:b/>
          <w:bCs/>
          <w:spacing w:val="8"/>
          <w:sz w:val="28"/>
          <w:szCs w:val="28"/>
        </w:rPr>
        <w:t>招标单位：国药控股鞍山有限公司</w:t>
      </w:r>
    </w:p>
    <w:p>
      <w:pPr>
        <w:spacing w:line="480" w:lineRule="exact"/>
        <w:jc w:val="center"/>
        <w:rPr>
          <w:rFonts w:ascii="宋体" w:hAnsi="宋体" w:cs="楷体"/>
          <w:b/>
          <w:spacing w:val="8"/>
          <w:sz w:val="28"/>
          <w:szCs w:val="28"/>
        </w:rPr>
      </w:pPr>
    </w:p>
    <w:p>
      <w:pPr>
        <w:spacing w:before="0" w:beforeLines="0" w:after="0" w:afterLines="0" w:line="240" w:lineRule="auto"/>
        <w:ind w:left="0" w:leftChars="0" w:right="0" w:rightChars="0" w:firstLine="0" w:firstLineChars="0"/>
        <w:jc w:val="center"/>
        <w:rPr>
          <w:rFonts w:hint="eastAsia" w:ascii="宋体" w:hAnsi="宋体" w:cs="楷体"/>
          <w:b/>
          <w:spacing w:val="8"/>
          <w:sz w:val="28"/>
          <w:szCs w:val="28"/>
          <w:lang w:val="en-US" w:eastAsia="zh-CN"/>
        </w:rPr>
        <w:sectPr>
          <w:headerReference r:id="rId3" w:type="default"/>
          <w:pgSz w:w="11906" w:h="16838"/>
          <w:pgMar w:top="1134" w:right="1418" w:bottom="1134" w:left="1418" w:header="851" w:footer="992" w:gutter="0"/>
          <w:pgNumType w:fmt="decimal" w:start="1"/>
          <w:cols w:space="720" w:num="1"/>
          <w:docGrid w:type="lines" w:linePitch="312" w:charSpace="0"/>
        </w:sectPr>
      </w:pPr>
      <w:r>
        <w:rPr>
          <w:rFonts w:hint="eastAsia" w:ascii="宋体" w:hAnsi="宋体" w:cs="楷体"/>
          <w:b/>
          <w:spacing w:val="8"/>
          <w:sz w:val="28"/>
          <w:szCs w:val="28"/>
        </w:rPr>
        <w:t>2</w:t>
      </w:r>
      <w:r>
        <w:rPr>
          <w:rFonts w:ascii="宋体" w:hAnsi="宋体" w:cs="楷体"/>
          <w:b/>
          <w:spacing w:val="8"/>
          <w:sz w:val="28"/>
          <w:szCs w:val="28"/>
        </w:rPr>
        <w:t>0</w:t>
      </w:r>
      <w:r>
        <w:rPr>
          <w:rFonts w:hint="eastAsia" w:ascii="宋体" w:hAnsi="宋体" w:cs="楷体"/>
          <w:b/>
          <w:spacing w:val="8"/>
          <w:sz w:val="28"/>
          <w:szCs w:val="28"/>
          <w:lang w:val="en-US" w:eastAsia="zh-CN"/>
        </w:rPr>
        <w:t>20</w:t>
      </w:r>
      <w:r>
        <w:rPr>
          <w:rFonts w:hint="eastAsia" w:ascii="宋体" w:hAnsi="宋体" w:cs="楷体"/>
          <w:b/>
          <w:spacing w:val="8"/>
          <w:sz w:val="28"/>
          <w:szCs w:val="28"/>
        </w:rPr>
        <w:t>年</w:t>
      </w:r>
      <w:r>
        <w:rPr>
          <w:rFonts w:hint="eastAsia" w:ascii="宋体" w:hAnsi="宋体" w:cs="楷体"/>
          <w:b/>
          <w:spacing w:val="8"/>
          <w:sz w:val="28"/>
          <w:szCs w:val="28"/>
          <w:lang w:val="en-US" w:eastAsia="zh-CN"/>
        </w:rPr>
        <w:t>6</w:t>
      </w:r>
      <w:r>
        <w:rPr>
          <w:rFonts w:hint="eastAsia" w:ascii="宋体" w:hAnsi="宋体" w:cs="楷体"/>
          <w:b/>
          <w:spacing w:val="8"/>
          <w:sz w:val="28"/>
          <w:szCs w:val="28"/>
        </w:rPr>
        <w:t>月</w:t>
      </w:r>
      <w:r>
        <w:rPr>
          <w:rFonts w:hint="eastAsia" w:ascii="宋体" w:hAnsi="宋体" w:cs="楷体"/>
          <w:b/>
          <w:spacing w:val="8"/>
          <w:sz w:val="28"/>
          <w:szCs w:val="28"/>
          <w:lang w:val="en-US" w:eastAsia="zh-CN"/>
        </w:rPr>
        <w:t>5日</w:t>
      </w:r>
    </w:p>
    <w:p>
      <w:pPr>
        <w:spacing w:before="0" w:beforeLines="0" w:after="0" w:afterLines="0" w:line="240" w:lineRule="auto"/>
        <w:ind w:left="0" w:leftChars="0" w:right="0" w:rightChars="0" w:firstLine="0" w:firstLineChars="0"/>
        <w:jc w:val="center"/>
        <w:rPr>
          <w:rFonts w:hint="eastAsia" w:ascii="宋体" w:hAnsi="宋体" w:eastAsia="宋体" w:cs="宋体"/>
          <w:b/>
          <w:bCs/>
          <w:sz w:val="36"/>
          <w:szCs w:val="36"/>
        </w:rPr>
      </w:pPr>
      <w:r>
        <w:rPr>
          <w:rFonts w:hint="eastAsia" w:ascii="宋体" w:hAnsi="宋体" w:eastAsia="宋体" w:cs="楷体"/>
          <w:b/>
          <w:kern w:val="2"/>
          <w:sz w:val="32"/>
          <w:szCs w:val="32"/>
          <w:lang w:val="en-US" w:eastAsia="zh-CN" w:bidi="ar-SA"/>
        </w:rPr>
        <w:t>目  录</w:t>
      </w:r>
    </w:p>
    <w:p>
      <w:pPr>
        <w:spacing w:before="0" w:beforeLines="0" w:after="0" w:afterLines="0" w:line="240" w:lineRule="auto"/>
        <w:ind w:left="0" w:leftChars="0" w:right="0" w:rightChars="0" w:firstLine="0" w:firstLineChars="0"/>
        <w:jc w:val="both"/>
        <w:rPr>
          <w:rFonts w:hint="eastAsia" w:ascii="宋体" w:hAnsi="宋体" w:eastAsia="宋体" w:cs="宋体"/>
          <w:b/>
          <w:bCs/>
          <w:sz w:val="36"/>
          <w:szCs w:val="36"/>
        </w:rPr>
      </w:pPr>
    </w:p>
    <w:p>
      <w:pPr>
        <w:pStyle w:val="31"/>
        <w:tabs>
          <w:tab w:val="right" w:leader="dot" w:pos="9070"/>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TOC \o "1-1" \h \u </w:instrText>
      </w:r>
      <w:r>
        <w:rPr>
          <w:rFonts w:hint="eastAsia" w:ascii="宋体" w:hAnsi="宋体" w:eastAsia="宋体" w:cs="宋体"/>
          <w:sz w:val="28"/>
          <w:szCs w:val="28"/>
        </w:rPr>
        <w:fldChar w:fldCharType="separate"/>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_Toc29466 </w:instrText>
      </w:r>
      <w:r>
        <w:rPr>
          <w:rFonts w:hint="eastAsia" w:ascii="宋体" w:hAnsi="宋体" w:eastAsia="宋体" w:cs="宋体"/>
          <w:sz w:val="28"/>
          <w:szCs w:val="28"/>
        </w:rPr>
        <w:fldChar w:fldCharType="separate"/>
      </w:r>
      <w:r>
        <w:rPr>
          <w:rFonts w:hint="eastAsia" w:ascii="宋体" w:hAnsi="宋体" w:eastAsia="宋体" w:cs="宋体"/>
          <w:sz w:val="28"/>
          <w:szCs w:val="28"/>
        </w:rPr>
        <w:t>第一</w:t>
      </w:r>
      <w:r>
        <w:rPr>
          <w:rFonts w:hint="eastAsia" w:ascii="宋体" w:hAnsi="宋体" w:eastAsia="宋体" w:cs="宋体"/>
          <w:sz w:val="28"/>
          <w:szCs w:val="28"/>
          <w:lang w:eastAsia="zh-CN"/>
        </w:rPr>
        <w:t>部分</w:t>
      </w:r>
      <w:r>
        <w:rPr>
          <w:rFonts w:hint="eastAsia" w:ascii="宋体" w:hAnsi="宋体" w:eastAsia="宋体" w:cs="宋体"/>
          <w:sz w:val="28"/>
          <w:szCs w:val="28"/>
        </w:rPr>
        <w:t xml:space="preserve">  招标公告</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_Toc29466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1"/>
        <w:tabs>
          <w:tab w:val="right" w:leader="dot" w:pos="9070"/>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_Toc3675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第二部分  招标项目要求</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_Toc3675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1"/>
        <w:tabs>
          <w:tab w:val="right" w:leader="dot" w:pos="9070"/>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_Toc9663 </w:instrText>
      </w:r>
      <w:r>
        <w:rPr>
          <w:rFonts w:hint="eastAsia" w:ascii="宋体" w:hAnsi="宋体" w:eastAsia="宋体" w:cs="宋体"/>
          <w:sz w:val="28"/>
          <w:szCs w:val="28"/>
        </w:rPr>
        <w:fldChar w:fldCharType="separate"/>
      </w:r>
      <w:r>
        <w:rPr>
          <w:rFonts w:hint="eastAsia" w:ascii="宋体" w:hAnsi="宋体" w:eastAsia="宋体" w:cs="宋体"/>
          <w:bCs/>
          <w:sz w:val="28"/>
          <w:szCs w:val="28"/>
        </w:rPr>
        <w:t>第三部分  评标办法</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_Toc9663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1"/>
        <w:tabs>
          <w:tab w:val="right" w:leader="dot" w:pos="9070"/>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_Toc27466 </w:instrText>
      </w:r>
      <w:r>
        <w:rPr>
          <w:rFonts w:hint="eastAsia" w:ascii="宋体" w:hAnsi="宋体" w:eastAsia="宋体" w:cs="宋体"/>
          <w:sz w:val="28"/>
          <w:szCs w:val="28"/>
        </w:rPr>
        <w:fldChar w:fldCharType="separate"/>
      </w:r>
      <w:r>
        <w:rPr>
          <w:rFonts w:hint="eastAsia" w:ascii="宋体" w:hAnsi="宋体" w:eastAsia="宋体" w:cs="宋体"/>
          <w:bCs/>
          <w:sz w:val="28"/>
          <w:szCs w:val="28"/>
        </w:rPr>
        <w:t>第四部分</w:t>
      </w:r>
      <w:r>
        <w:rPr>
          <w:rFonts w:hint="eastAsia" w:ascii="宋体" w:hAnsi="宋体" w:eastAsia="宋体" w:cs="宋体"/>
          <w:bCs/>
          <w:sz w:val="28"/>
          <w:szCs w:val="28"/>
          <w:lang w:val="en-US" w:eastAsia="zh-CN"/>
        </w:rPr>
        <w:t xml:space="preserve">  </w:t>
      </w:r>
      <w:r>
        <w:rPr>
          <w:rFonts w:hint="eastAsia" w:ascii="宋体" w:hAnsi="宋体" w:eastAsia="宋体" w:cs="宋体"/>
          <w:bCs/>
          <w:sz w:val="28"/>
          <w:szCs w:val="28"/>
        </w:rPr>
        <w:t>投标人须知</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_Toc27466 </w:instrText>
      </w:r>
      <w:r>
        <w:rPr>
          <w:rFonts w:hint="eastAsia" w:ascii="宋体" w:hAnsi="宋体" w:eastAsia="宋体" w:cs="宋体"/>
          <w:sz w:val="28"/>
          <w:szCs w:val="28"/>
        </w:rPr>
        <w:fldChar w:fldCharType="separate"/>
      </w:r>
      <w:r>
        <w:rPr>
          <w:rFonts w:hint="eastAsia" w:ascii="宋体" w:hAnsi="宋体" w:eastAsia="宋体" w:cs="宋体"/>
          <w:sz w:val="28"/>
          <w:szCs w:val="28"/>
        </w:rPr>
        <w:t>8</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1"/>
        <w:tabs>
          <w:tab w:val="right" w:leader="dot" w:pos="9070"/>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_Toc25075 </w:instrText>
      </w:r>
      <w:r>
        <w:rPr>
          <w:rFonts w:hint="eastAsia" w:ascii="宋体" w:hAnsi="宋体" w:eastAsia="宋体" w:cs="宋体"/>
          <w:sz w:val="28"/>
          <w:szCs w:val="28"/>
        </w:rPr>
        <w:fldChar w:fldCharType="separate"/>
      </w:r>
      <w:r>
        <w:rPr>
          <w:rFonts w:hint="eastAsia" w:ascii="宋体" w:hAnsi="宋体" w:eastAsia="宋体" w:cs="宋体"/>
          <w:bCs/>
          <w:sz w:val="28"/>
          <w:szCs w:val="28"/>
        </w:rPr>
        <w:t>第五部分  合同条款</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_Toc25075 </w:instrText>
      </w:r>
      <w:r>
        <w:rPr>
          <w:rFonts w:hint="eastAsia" w:ascii="宋体" w:hAnsi="宋体" w:eastAsia="宋体" w:cs="宋体"/>
          <w:sz w:val="28"/>
          <w:szCs w:val="28"/>
        </w:rPr>
        <w:fldChar w:fldCharType="separate"/>
      </w:r>
      <w:r>
        <w:rPr>
          <w:rFonts w:hint="eastAsia" w:ascii="宋体" w:hAnsi="宋体" w:eastAsia="宋体" w:cs="宋体"/>
          <w:sz w:val="28"/>
          <w:szCs w:val="28"/>
        </w:rPr>
        <w:t>19</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1"/>
        <w:tabs>
          <w:tab w:val="right" w:leader="dot" w:pos="9070"/>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_Toc10447 </w:instrText>
      </w:r>
      <w:r>
        <w:rPr>
          <w:rFonts w:hint="eastAsia" w:ascii="宋体" w:hAnsi="宋体" w:eastAsia="宋体" w:cs="宋体"/>
          <w:sz w:val="28"/>
          <w:szCs w:val="28"/>
        </w:rPr>
        <w:fldChar w:fldCharType="separate"/>
      </w:r>
      <w:r>
        <w:rPr>
          <w:rFonts w:hint="eastAsia" w:ascii="宋体" w:hAnsi="宋体" w:eastAsia="宋体" w:cs="宋体"/>
          <w:sz w:val="28"/>
          <w:szCs w:val="28"/>
        </w:rPr>
        <w:t>第</w:t>
      </w:r>
      <w:r>
        <w:rPr>
          <w:rFonts w:hint="eastAsia" w:ascii="宋体" w:hAnsi="宋体" w:eastAsia="宋体" w:cs="宋体"/>
          <w:sz w:val="28"/>
          <w:szCs w:val="28"/>
          <w:lang w:eastAsia="zh-CN"/>
        </w:rPr>
        <w:t>六部分</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投标文件格式</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_Toc10447 </w:instrText>
      </w:r>
      <w:r>
        <w:rPr>
          <w:rFonts w:hint="eastAsia" w:ascii="宋体" w:hAnsi="宋体" w:eastAsia="宋体" w:cs="宋体"/>
          <w:sz w:val="28"/>
          <w:szCs w:val="28"/>
        </w:rPr>
        <w:fldChar w:fldCharType="separate"/>
      </w:r>
      <w:r>
        <w:rPr>
          <w:rFonts w:hint="eastAsia" w:ascii="宋体" w:hAnsi="宋体" w:eastAsia="宋体" w:cs="宋体"/>
          <w:sz w:val="28"/>
          <w:szCs w:val="28"/>
        </w:rPr>
        <w:t>22</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rPr>
          <w:rFonts w:hint="eastAsia" w:hAnsi="宋体" w:cs="楷体"/>
          <w:b w:val="0"/>
          <w:bCs/>
          <w:sz w:val="32"/>
          <w:szCs w:val="32"/>
        </w:rPr>
        <w:sectPr>
          <w:headerReference r:id="rId4" w:type="default"/>
          <w:footerReference r:id="rId5" w:type="default"/>
          <w:pgSz w:w="11906" w:h="16838"/>
          <w:pgMar w:top="1134" w:right="1418" w:bottom="1134" w:left="1418" w:header="851" w:footer="992" w:gutter="0"/>
          <w:pgNumType w:fmt="decimal" w:start="1"/>
          <w:cols w:space="720" w:num="1"/>
          <w:docGrid w:type="lines" w:linePitch="312" w:charSpace="0"/>
        </w:sectPr>
      </w:pPr>
      <w:r>
        <w:rPr>
          <w:rFonts w:hint="eastAsia" w:ascii="宋体" w:hAnsi="宋体" w:eastAsia="宋体" w:cs="宋体"/>
          <w:sz w:val="28"/>
          <w:szCs w:val="28"/>
        </w:rPr>
        <w:fldChar w:fldCharType="end"/>
      </w:r>
      <w:bookmarkStart w:id="0" w:name="_Toc29466"/>
    </w:p>
    <w:p>
      <w:pPr>
        <w:jc w:val="center"/>
        <w:rPr>
          <w:rFonts w:hAnsi="宋体" w:cs="楷体"/>
          <w:b/>
          <w:sz w:val="36"/>
        </w:rPr>
      </w:pPr>
      <w:r>
        <w:rPr>
          <w:rFonts w:hint="eastAsia" w:hAnsi="宋体" w:cs="楷体"/>
          <w:b/>
          <w:sz w:val="32"/>
          <w:szCs w:val="32"/>
        </w:rPr>
        <w:t>第一</w:t>
      </w:r>
      <w:r>
        <w:rPr>
          <w:rFonts w:hint="eastAsia" w:hAnsi="宋体" w:cs="楷体"/>
          <w:b/>
          <w:sz w:val="32"/>
          <w:szCs w:val="32"/>
          <w:lang w:eastAsia="zh-CN"/>
        </w:rPr>
        <w:t>部分</w:t>
      </w:r>
      <w:r>
        <w:rPr>
          <w:rFonts w:hint="eastAsia" w:hAnsi="宋体" w:cs="楷体"/>
          <w:b/>
          <w:sz w:val="32"/>
          <w:szCs w:val="32"/>
        </w:rPr>
        <w:t xml:space="preserve">  </w:t>
      </w:r>
      <w:r>
        <w:rPr>
          <w:rFonts w:hint="eastAsia" w:hAnsi="宋体" w:cs="楷体"/>
          <w:b/>
          <w:sz w:val="32"/>
          <w:szCs w:val="20"/>
        </w:rPr>
        <w:t>招标公告</w:t>
      </w:r>
      <w:bookmarkEnd w:id="0"/>
    </w:p>
    <w:p>
      <w:pPr>
        <w:keepNext w:val="0"/>
        <w:keepLines w:val="0"/>
        <w:pageBreakBefore w:val="0"/>
        <w:widowControl/>
        <w:kinsoku/>
        <w:wordWrap/>
        <w:overflowPunct/>
        <w:topLinePunct w:val="0"/>
        <w:autoSpaceDE/>
        <w:autoSpaceDN/>
        <w:bidi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eastAsia="zh-CN"/>
        </w:rPr>
        <w:t>国药控股鞍山</w:t>
      </w:r>
      <w:r>
        <w:rPr>
          <w:rFonts w:hint="eastAsia" w:ascii="宋体" w:hAnsi="宋体" w:eastAsia="宋体" w:cs="宋体"/>
          <w:sz w:val="24"/>
          <w:szCs w:val="24"/>
        </w:rPr>
        <w:t>有限公司将以公开招标方式,对</w:t>
      </w:r>
      <w:r>
        <w:rPr>
          <w:rFonts w:hint="eastAsia" w:ascii="宋体" w:hAnsi="宋体" w:eastAsia="宋体" w:cs="宋体"/>
          <w:sz w:val="24"/>
          <w:szCs w:val="24"/>
          <w:lang w:eastAsia="zh-CN"/>
        </w:rPr>
        <w:t>物业后勤人员</w:t>
      </w:r>
      <w:r>
        <w:rPr>
          <w:rFonts w:hint="eastAsia" w:ascii="宋体" w:hAnsi="宋体" w:eastAsia="宋体" w:cs="宋体"/>
          <w:sz w:val="24"/>
          <w:szCs w:val="24"/>
        </w:rPr>
        <w:t>劳务外包项目实施采购</w:t>
      </w:r>
      <w:r>
        <w:rPr>
          <w:rFonts w:hint="eastAsia" w:ascii="宋体" w:hAnsi="宋体" w:cs="宋体"/>
          <w:sz w:val="24"/>
          <w:szCs w:val="24"/>
          <w:lang w:eastAsia="zh-CN"/>
        </w:rPr>
        <w:t>，</w:t>
      </w:r>
      <w:r>
        <w:rPr>
          <w:rFonts w:hint="eastAsia" w:ascii="宋体" w:hAnsi="宋体" w:eastAsia="宋体" w:cs="宋体"/>
          <w:sz w:val="24"/>
          <w:szCs w:val="24"/>
        </w:rPr>
        <w:t>现欢迎合格的供应商参加投标。</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jc w:val="left"/>
        <w:textAlignment w:val="auto"/>
        <w:outlineLvl w:val="1"/>
        <w:rPr>
          <w:rFonts w:hint="eastAsia" w:ascii="宋体" w:hAnsi="宋体" w:eastAsia="宋体" w:cs="宋体"/>
          <w:b/>
          <w:bCs/>
          <w:sz w:val="24"/>
          <w:szCs w:val="24"/>
        </w:rPr>
      </w:pPr>
      <w:r>
        <w:rPr>
          <w:rFonts w:hint="eastAsia" w:ascii="宋体" w:hAnsi="宋体" w:eastAsia="宋体" w:cs="宋体"/>
          <w:sz w:val="24"/>
          <w:szCs w:val="24"/>
        </w:rPr>
        <w:t xml:space="preserve">一、项目概况 </w:t>
      </w:r>
    </w:p>
    <w:p>
      <w:pPr>
        <w:keepNext w:val="0"/>
        <w:keepLines w:val="0"/>
        <w:pageBreakBefore w:val="0"/>
        <w:widowControl/>
        <w:kinsoku/>
        <w:wordWrap/>
        <w:overflowPunct/>
        <w:topLinePunct w:val="0"/>
        <w:autoSpaceDE/>
        <w:autoSpaceDN/>
        <w:bidi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1.项目名称：</w:t>
      </w:r>
      <w:r>
        <w:rPr>
          <w:rFonts w:hint="eastAsia" w:ascii="宋体" w:hAnsi="宋体" w:eastAsia="宋体" w:cs="宋体"/>
          <w:sz w:val="24"/>
          <w:szCs w:val="24"/>
          <w:lang w:eastAsia="zh-CN"/>
        </w:rPr>
        <w:t>国药控股鞍山有限公司物业后勤人员</w:t>
      </w:r>
      <w:r>
        <w:rPr>
          <w:rFonts w:hint="eastAsia" w:ascii="宋体" w:hAnsi="宋体" w:eastAsia="宋体" w:cs="宋体"/>
          <w:sz w:val="24"/>
          <w:szCs w:val="24"/>
        </w:rPr>
        <w:t>劳务外包项目</w:t>
      </w:r>
    </w:p>
    <w:p>
      <w:pPr>
        <w:keepNext w:val="0"/>
        <w:keepLines w:val="0"/>
        <w:pageBreakBefore w:val="0"/>
        <w:widowControl/>
        <w:kinsoku/>
        <w:wordWrap/>
        <w:overflowPunct/>
        <w:topLinePunct w:val="0"/>
        <w:autoSpaceDE/>
        <w:autoSpaceDN/>
        <w:bidi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2.项目编号：</w:t>
      </w:r>
      <w:r>
        <w:rPr>
          <w:rFonts w:hint="eastAsia" w:ascii="宋体" w:hAnsi="宋体" w:eastAsia="宋体" w:cs="宋体"/>
          <w:sz w:val="24"/>
          <w:szCs w:val="24"/>
          <w:lang w:eastAsia="zh-CN"/>
        </w:rPr>
        <w:t>GKASZB20</w:t>
      </w:r>
      <w:r>
        <w:rPr>
          <w:rFonts w:hint="eastAsia" w:ascii="宋体" w:hAnsi="宋体" w:eastAsia="宋体" w:cs="宋体"/>
          <w:sz w:val="24"/>
          <w:szCs w:val="24"/>
          <w:lang w:val="en-US" w:eastAsia="zh-CN"/>
        </w:rPr>
        <w:t>20</w:t>
      </w:r>
      <w:r>
        <w:rPr>
          <w:rFonts w:hint="eastAsia" w:ascii="宋体" w:hAnsi="宋体" w:eastAsia="宋体" w:cs="宋体"/>
          <w:sz w:val="24"/>
          <w:szCs w:val="24"/>
          <w:lang w:eastAsia="zh-CN"/>
        </w:rPr>
        <w:t>0</w:t>
      </w:r>
      <w:r>
        <w:rPr>
          <w:rFonts w:hint="eastAsia" w:ascii="宋体" w:hAnsi="宋体" w:cs="宋体"/>
          <w:sz w:val="24"/>
          <w:szCs w:val="24"/>
          <w:lang w:val="en-US" w:eastAsia="zh-CN"/>
        </w:rPr>
        <w:t>612-1</w:t>
      </w:r>
      <w:r>
        <w:rPr>
          <w:rFonts w:hint="eastAsia" w:ascii="宋体" w:hAnsi="宋体" w:eastAsia="宋体" w:cs="宋体"/>
          <w:sz w:val="24"/>
          <w:szCs w:val="24"/>
        </w:rPr>
        <w:t xml:space="preserve">        </w:t>
      </w:r>
    </w:p>
    <w:p>
      <w:pPr>
        <w:keepNext w:val="0"/>
        <w:keepLines w:val="0"/>
        <w:pageBreakBefore w:val="0"/>
        <w:widowControl/>
        <w:kinsoku/>
        <w:wordWrap/>
        <w:overflowPunct/>
        <w:topLinePunct w:val="0"/>
        <w:autoSpaceDE/>
        <w:autoSpaceDN/>
        <w:bidi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b w:val="0"/>
          <w:bCs w:val="0"/>
          <w:sz w:val="24"/>
          <w:szCs w:val="24"/>
          <w:lang w:val="en-US" w:eastAsia="zh-CN"/>
        </w:rPr>
        <w:t>3.</w:t>
      </w:r>
      <w:r>
        <w:rPr>
          <w:rFonts w:hint="eastAsia" w:ascii="宋体" w:hAnsi="宋体" w:eastAsia="宋体" w:cs="宋体"/>
          <w:b w:val="0"/>
          <w:bCs w:val="0"/>
          <w:sz w:val="24"/>
          <w:szCs w:val="24"/>
        </w:rPr>
        <w:t>项目内容</w:t>
      </w:r>
      <w:r>
        <w:rPr>
          <w:rFonts w:hint="eastAsia" w:ascii="宋体" w:hAnsi="宋体" w:eastAsia="宋体" w:cs="宋体"/>
          <w:b w:val="0"/>
          <w:bCs w:val="0"/>
          <w:sz w:val="24"/>
          <w:szCs w:val="24"/>
          <w:lang w:eastAsia="zh-CN"/>
        </w:rPr>
        <w:t>：</w:t>
      </w:r>
      <w:r>
        <w:rPr>
          <w:rFonts w:hint="eastAsia" w:ascii="宋体" w:hAnsi="宋体" w:eastAsia="宋体" w:cs="宋体"/>
          <w:sz w:val="24"/>
          <w:szCs w:val="24"/>
        </w:rPr>
        <w:t>为职工食堂</w:t>
      </w:r>
      <w:r>
        <w:rPr>
          <w:rFonts w:hint="eastAsia" w:ascii="宋体" w:hAnsi="宋体" w:eastAsia="宋体" w:cs="宋体"/>
          <w:sz w:val="24"/>
          <w:szCs w:val="24"/>
          <w:lang w:eastAsia="zh-CN"/>
        </w:rPr>
        <w:t>、门卫保安、物业保洁岗位</w:t>
      </w:r>
      <w:r>
        <w:rPr>
          <w:rFonts w:hint="eastAsia" w:ascii="宋体" w:hAnsi="宋体" w:eastAsia="宋体" w:cs="宋体"/>
          <w:sz w:val="24"/>
          <w:szCs w:val="24"/>
        </w:rPr>
        <w:t>提供劳务人员，服从</w:t>
      </w:r>
      <w:r>
        <w:rPr>
          <w:rFonts w:hint="eastAsia" w:ascii="宋体" w:hAnsi="宋体" w:eastAsia="宋体" w:cs="宋体"/>
          <w:sz w:val="24"/>
          <w:szCs w:val="24"/>
          <w:lang w:eastAsia="zh-CN"/>
        </w:rPr>
        <w:t>招标</w:t>
      </w:r>
      <w:r>
        <w:rPr>
          <w:rFonts w:hint="eastAsia" w:ascii="宋体" w:hAnsi="宋体" w:eastAsia="宋体" w:cs="宋体"/>
          <w:sz w:val="24"/>
          <w:szCs w:val="24"/>
        </w:rPr>
        <w:t>人指派的管理人员的管理与岗位调动，试用期</w:t>
      </w:r>
      <w:r>
        <w:rPr>
          <w:rFonts w:hint="eastAsia" w:ascii="宋体" w:hAnsi="宋体" w:eastAsia="宋体" w:cs="宋体"/>
          <w:sz w:val="24"/>
          <w:szCs w:val="24"/>
          <w:lang w:val="en-US" w:eastAsia="zh-CN"/>
        </w:rPr>
        <w:t>3</w:t>
      </w:r>
      <w:r>
        <w:rPr>
          <w:rFonts w:hint="eastAsia" w:ascii="宋体" w:hAnsi="宋体" w:eastAsia="宋体" w:cs="宋体"/>
          <w:sz w:val="24"/>
          <w:szCs w:val="24"/>
        </w:rPr>
        <w:t>个月。</w:t>
      </w:r>
    </w:p>
    <w:p>
      <w:pPr>
        <w:keepNext w:val="0"/>
        <w:keepLines w:val="0"/>
        <w:pageBreakBefore w:val="0"/>
        <w:widowControl/>
        <w:kinsoku/>
        <w:wordWrap/>
        <w:overflowPunct/>
        <w:topLinePunct w:val="0"/>
        <w:autoSpaceDE/>
        <w:autoSpaceDN/>
        <w:bidi w:val="0"/>
        <w:spacing w:line="360" w:lineRule="auto"/>
        <w:ind w:left="0" w:leftChars="0" w:firstLine="480" w:firstLineChars="200"/>
        <w:jc w:val="left"/>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4.项目地点：国药控股鞍山有限公司</w:t>
      </w:r>
    </w:p>
    <w:p>
      <w:pPr>
        <w:keepNext w:val="0"/>
        <w:keepLines w:val="0"/>
        <w:pageBreakBefore w:val="0"/>
        <w:kinsoku/>
        <w:wordWrap/>
        <w:overflowPunct/>
        <w:topLinePunct w:val="0"/>
        <w:autoSpaceDE/>
        <w:autoSpaceDN/>
        <w:bidi w:val="0"/>
        <w:adjustRightInd w:val="0"/>
        <w:snapToGrid w:val="0"/>
        <w:spacing w:line="360" w:lineRule="auto"/>
        <w:ind w:left="480" w:leftChars="0" w:firstLine="480" w:firstLineChars="200"/>
        <w:jc w:val="left"/>
        <w:textAlignment w:val="auto"/>
        <w:outlineLvl w:val="1"/>
        <w:rPr>
          <w:rFonts w:hint="eastAsia" w:ascii="宋体" w:hAnsi="宋体" w:eastAsia="宋体" w:cs="宋体"/>
          <w:sz w:val="24"/>
          <w:szCs w:val="24"/>
        </w:rPr>
      </w:pPr>
      <w:r>
        <w:rPr>
          <w:rFonts w:hint="eastAsia" w:ascii="宋体" w:hAnsi="宋体" w:eastAsia="宋体" w:cs="宋体"/>
          <w:sz w:val="24"/>
          <w:szCs w:val="24"/>
        </w:rPr>
        <w:t>二、投标人资格要求</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具有承担本项目</w:t>
      </w:r>
      <w:r>
        <w:rPr>
          <w:rFonts w:hint="eastAsia" w:ascii="宋体" w:hAnsi="宋体" w:cs="宋体"/>
          <w:sz w:val="24"/>
          <w:szCs w:val="24"/>
          <w:lang w:eastAsia="zh-CN"/>
        </w:rPr>
        <w:t>所必须</w:t>
      </w:r>
      <w:r>
        <w:rPr>
          <w:rFonts w:hint="eastAsia" w:ascii="宋体" w:hAnsi="宋体" w:eastAsia="宋体" w:cs="宋体"/>
          <w:sz w:val="24"/>
          <w:szCs w:val="24"/>
        </w:rPr>
        <w:t>的</w:t>
      </w:r>
      <w:r>
        <w:rPr>
          <w:rFonts w:hint="eastAsia" w:ascii="宋体" w:hAnsi="宋体" w:cs="宋体"/>
          <w:sz w:val="24"/>
          <w:szCs w:val="24"/>
          <w:lang w:eastAsia="zh-CN"/>
        </w:rPr>
        <w:t>专业</w:t>
      </w:r>
      <w:r>
        <w:rPr>
          <w:rFonts w:hint="eastAsia" w:ascii="宋体" w:hAnsi="宋体" w:eastAsia="宋体" w:cs="宋体"/>
          <w:sz w:val="24"/>
          <w:szCs w:val="24"/>
        </w:rPr>
        <w:t>能力，符合、承认并承诺履行本招标文件各项规定的投标人均可参加投标。</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eastAsia="zh-CN"/>
        </w:rPr>
        <w:t>.</w:t>
      </w:r>
      <w:r>
        <w:rPr>
          <w:rFonts w:hint="eastAsia" w:ascii="宋体" w:hAnsi="宋体" w:eastAsia="宋体" w:cs="宋体"/>
          <w:sz w:val="24"/>
          <w:szCs w:val="24"/>
        </w:rPr>
        <w:t>投标人必须是已在中国境内依法登记注册并仍有效存续的投标人，否则，评标</w:t>
      </w:r>
      <w:r>
        <w:rPr>
          <w:rFonts w:hint="eastAsia" w:ascii="宋体" w:hAnsi="宋体" w:cs="宋体"/>
          <w:sz w:val="24"/>
          <w:szCs w:val="24"/>
          <w:lang w:eastAsia="zh-CN"/>
        </w:rPr>
        <w:t>委员会</w:t>
      </w:r>
      <w:r>
        <w:rPr>
          <w:rFonts w:hint="eastAsia" w:ascii="宋体" w:hAnsi="宋体" w:eastAsia="宋体" w:cs="宋体"/>
          <w:sz w:val="24"/>
          <w:szCs w:val="24"/>
        </w:rPr>
        <w:t>有权视情况决定是否拒绝其本次投标。</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3.投标人应遵守有关的国家法律、法规和条例：</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（1）具有独立承担民事责任的能力（含各种所有制结构）；</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（2）经会计师事务所出具的201</w:t>
      </w:r>
      <w:r>
        <w:rPr>
          <w:rFonts w:hint="eastAsia" w:ascii="宋体" w:hAnsi="宋体" w:cs="宋体"/>
          <w:sz w:val="24"/>
          <w:szCs w:val="24"/>
          <w:lang w:val="en-US" w:eastAsia="zh-CN"/>
        </w:rPr>
        <w:t>9</w:t>
      </w:r>
      <w:r>
        <w:rPr>
          <w:rFonts w:hint="eastAsia" w:ascii="宋体" w:hAnsi="宋体" w:eastAsia="宋体" w:cs="宋体"/>
          <w:sz w:val="24"/>
          <w:szCs w:val="24"/>
        </w:rPr>
        <w:t>年度审计报告或银行出具的资信证明（资信证明出具时间不早于开标时间前1个月）；</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cs="宋体"/>
          <w:sz w:val="24"/>
          <w:szCs w:val="24"/>
          <w:lang w:val="en-US" w:eastAsia="zh-CN"/>
        </w:rPr>
        <w:t>3</w:t>
      </w:r>
      <w:r>
        <w:rPr>
          <w:rFonts w:hint="eastAsia" w:ascii="宋体" w:hAnsi="宋体" w:eastAsia="宋体" w:cs="宋体"/>
          <w:sz w:val="24"/>
          <w:szCs w:val="24"/>
        </w:rPr>
        <w:t>）</w:t>
      </w:r>
      <w:r>
        <w:rPr>
          <w:rFonts w:hint="eastAsia" w:ascii="宋体" w:hAnsi="宋体" w:eastAsia="宋体" w:cs="宋体"/>
          <w:sz w:val="24"/>
          <w:szCs w:val="24"/>
          <w:lang w:val="zh-CN"/>
        </w:rPr>
        <w:t>投标人须提供2019年1月至开标时间至少一个月依法缴纳税收和社会保障资金的资金保障记录。（依法免缴的，应提供依法免缴的相关证明文件；新成立的供应商按实际的缴纳情况递交相关证明）</w:t>
      </w:r>
      <w:r>
        <w:rPr>
          <w:rFonts w:hint="eastAsia" w:ascii="宋体" w:hAnsi="宋体" w:eastAsia="宋体" w:cs="宋体"/>
          <w:sz w:val="24"/>
          <w:szCs w:val="24"/>
        </w:rPr>
        <w:t>；</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cs="宋体"/>
          <w:sz w:val="24"/>
          <w:szCs w:val="24"/>
          <w:lang w:val="en-US" w:eastAsia="zh-CN"/>
        </w:rPr>
        <w:t>4</w:t>
      </w:r>
      <w:r>
        <w:rPr>
          <w:rFonts w:hint="eastAsia" w:ascii="宋体" w:hAnsi="宋体" w:eastAsia="宋体" w:cs="宋体"/>
          <w:sz w:val="24"/>
          <w:szCs w:val="24"/>
        </w:rPr>
        <w:t>）</w:t>
      </w:r>
      <w:r>
        <w:rPr>
          <w:rFonts w:hint="eastAsia" w:ascii="宋体" w:hAnsi="宋体" w:eastAsia="宋体" w:cs="宋体"/>
          <w:sz w:val="24"/>
          <w:szCs w:val="24"/>
          <w:lang w:val="zh-CN"/>
        </w:rPr>
        <w:t>投标人须提供参加采购活动前3年内在经营活动中没有重大违法记录的书面声明（截至提交响应文件截止日成立不足3年的供应商可提供自成立以来无重大违法记录的书面声明）；</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.本</w:t>
      </w:r>
      <w:r>
        <w:rPr>
          <w:rFonts w:hint="eastAsia" w:ascii="宋体" w:hAnsi="宋体" w:cs="宋体"/>
          <w:sz w:val="24"/>
          <w:szCs w:val="24"/>
          <w:lang w:eastAsia="zh-CN"/>
        </w:rPr>
        <w:t>项目不接受</w:t>
      </w:r>
      <w:r>
        <w:rPr>
          <w:rFonts w:hint="eastAsia" w:ascii="宋体" w:hAnsi="宋体" w:eastAsia="宋体" w:cs="宋体"/>
          <w:sz w:val="24"/>
          <w:szCs w:val="24"/>
        </w:rPr>
        <w:t>联合体</w:t>
      </w:r>
      <w:r>
        <w:rPr>
          <w:rFonts w:hint="eastAsia" w:ascii="宋体" w:hAnsi="宋体" w:cs="宋体"/>
          <w:sz w:val="24"/>
          <w:szCs w:val="24"/>
          <w:lang w:eastAsia="zh-CN"/>
        </w:rPr>
        <w:t>投标</w:t>
      </w:r>
      <w:r>
        <w:rPr>
          <w:rFonts w:hint="eastAsia" w:ascii="宋体" w:hAnsi="宋体" w:eastAsia="宋体" w:cs="宋体"/>
          <w:sz w:val="24"/>
          <w:szCs w:val="24"/>
        </w:rPr>
        <w:t>。</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.投标人领取招标文件时应登记备案。</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.如投标人代表不是法定代表人，须持有《法定代表人授权委托书》。</w:t>
      </w:r>
    </w:p>
    <w:p>
      <w:pPr>
        <w:keepNext w:val="0"/>
        <w:keepLines w:val="0"/>
        <w:pageBreakBefore w:val="0"/>
        <w:widowControl/>
        <w:kinsoku/>
        <w:wordWrap/>
        <w:overflowPunct/>
        <w:topLinePunct w:val="0"/>
        <w:autoSpaceDE/>
        <w:autoSpaceDN/>
        <w:bidi w:val="0"/>
        <w:spacing w:line="360" w:lineRule="auto"/>
        <w:ind w:left="0" w:leftChars="0" w:firstLine="480" w:firstLineChars="200"/>
        <w:jc w:val="left"/>
        <w:textAlignment w:val="auto"/>
        <w:outlineLvl w:val="1"/>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三</w:t>
      </w:r>
      <w:r>
        <w:rPr>
          <w:rFonts w:hint="eastAsia" w:ascii="宋体" w:hAnsi="宋体" w:eastAsia="宋体" w:cs="宋体"/>
          <w:b w:val="0"/>
          <w:bCs w:val="0"/>
          <w:sz w:val="24"/>
          <w:szCs w:val="24"/>
        </w:rPr>
        <w:t>、获取招标文件方式</w:t>
      </w:r>
      <w:r>
        <w:rPr>
          <w:rFonts w:hint="eastAsia" w:ascii="宋体" w:hAnsi="宋体" w:cs="宋体"/>
          <w:b w:val="0"/>
          <w:bCs w:val="0"/>
          <w:sz w:val="24"/>
          <w:szCs w:val="24"/>
          <w:lang w:eastAsia="zh-CN"/>
        </w:rPr>
        <w:t>及时间</w:t>
      </w:r>
    </w:p>
    <w:p>
      <w:pPr>
        <w:keepNext w:val="0"/>
        <w:keepLines w:val="0"/>
        <w:pageBreakBefore w:val="0"/>
        <w:widowControl/>
        <w:kinsoku/>
        <w:wordWrap/>
        <w:overflowPunct/>
        <w:topLinePunct w:val="0"/>
        <w:autoSpaceDE/>
        <w:autoSpaceDN/>
        <w:bidi w:val="0"/>
        <w:spacing w:line="360" w:lineRule="auto"/>
        <w:ind w:left="0" w:leftChars="0" w:firstLine="480" w:firstLineChars="200"/>
        <w:jc w:val="left"/>
        <w:textAlignment w:val="auto"/>
        <w:rPr>
          <w:rFonts w:hint="eastAsia" w:ascii="宋体" w:hAnsi="宋体" w:cs="宋体"/>
          <w:sz w:val="24"/>
          <w:szCs w:val="24"/>
          <w:lang w:eastAsia="zh-CN"/>
        </w:rPr>
      </w:pPr>
      <w:r>
        <w:rPr>
          <w:rFonts w:hint="eastAsia" w:ascii="宋体" w:hAnsi="宋体" w:cs="宋体"/>
          <w:sz w:val="24"/>
          <w:szCs w:val="24"/>
          <w:lang w:val="en-US" w:eastAsia="zh-CN"/>
        </w:rPr>
        <w:t>1.</w:t>
      </w:r>
      <w:r>
        <w:rPr>
          <w:rFonts w:hint="eastAsia" w:ascii="宋体" w:hAnsi="宋体" w:eastAsia="宋体" w:cs="宋体"/>
          <w:sz w:val="24"/>
          <w:szCs w:val="24"/>
        </w:rPr>
        <w:t>获取招标文件的方式</w:t>
      </w:r>
      <w:r>
        <w:rPr>
          <w:rFonts w:hint="eastAsia" w:ascii="宋体" w:hAnsi="宋体" w:eastAsia="宋体" w:cs="宋体"/>
          <w:sz w:val="24"/>
          <w:szCs w:val="24"/>
          <w:lang w:eastAsia="zh-CN"/>
        </w:rPr>
        <w:t>：国药控股鞍山有限公司官网</w:t>
      </w:r>
      <w:r>
        <w:rPr>
          <w:rFonts w:hint="eastAsia" w:ascii="宋体" w:hAnsi="宋体" w:eastAsia="宋体" w:cs="宋体"/>
          <w:sz w:val="24"/>
          <w:szCs w:val="24"/>
          <w:lang w:val="en-US" w:eastAsia="zh-CN"/>
        </w:rPr>
        <w:t>(</w:t>
      </w:r>
      <w:r>
        <w:rPr>
          <w:rFonts w:hint="eastAsia" w:ascii="宋体" w:hAnsi="宋体" w:eastAsia="宋体" w:cs="宋体"/>
          <w:color w:val="auto"/>
          <w:sz w:val="24"/>
          <w:szCs w:val="24"/>
          <w:u w:val="none"/>
        </w:rPr>
        <w:t>http://www.sinopharm-as.com/</w:t>
      </w:r>
      <w:r>
        <w:rPr>
          <w:rFonts w:hint="eastAsia" w:ascii="宋体" w:hAnsi="宋体" w:eastAsia="宋体" w:cs="宋体"/>
          <w:color w:val="auto"/>
          <w:sz w:val="24"/>
          <w:szCs w:val="24"/>
          <w:u w:val="none"/>
          <w:lang w:val="en-US" w:eastAsia="zh-CN"/>
        </w:rPr>
        <w:t>)</w:t>
      </w:r>
      <w:r>
        <w:rPr>
          <w:rFonts w:hint="eastAsia" w:ascii="宋体" w:hAnsi="宋体" w:eastAsia="宋体" w:cs="宋体"/>
          <w:sz w:val="24"/>
          <w:szCs w:val="24"/>
          <w:lang w:eastAsia="zh-CN"/>
        </w:rPr>
        <w:t>自行下载</w:t>
      </w:r>
      <w:r>
        <w:rPr>
          <w:rFonts w:hint="eastAsia" w:ascii="宋体" w:hAnsi="宋体" w:cs="宋体"/>
          <w:sz w:val="24"/>
          <w:szCs w:val="24"/>
          <w:lang w:eastAsia="zh-CN"/>
        </w:rPr>
        <w:t>。</w:t>
      </w:r>
    </w:p>
    <w:p>
      <w:pPr>
        <w:keepNext w:val="0"/>
        <w:keepLines w:val="0"/>
        <w:pageBreakBefore w:val="0"/>
        <w:widowControl/>
        <w:kinsoku/>
        <w:wordWrap/>
        <w:overflowPunct/>
        <w:topLinePunct w:val="0"/>
        <w:autoSpaceDE/>
        <w:autoSpaceDN/>
        <w:bidi w:val="0"/>
        <w:spacing w:line="360" w:lineRule="auto"/>
        <w:ind w:left="0" w:leftChars="0" w:firstLine="480" w:firstLineChars="200"/>
        <w:jc w:val="left"/>
        <w:textAlignment w:val="auto"/>
        <w:rPr>
          <w:rFonts w:hint="eastAsia" w:ascii="宋体" w:hAnsi="宋体" w:eastAsia="宋体" w:cs="宋体"/>
          <w:sz w:val="24"/>
          <w:szCs w:val="24"/>
          <w:lang w:eastAsia="zh-CN"/>
        </w:rPr>
      </w:pPr>
      <w:r>
        <w:rPr>
          <w:rFonts w:hint="eastAsia" w:ascii="宋体" w:hAnsi="宋体" w:cs="宋体"/>
          <w:sz w:val="24"/>
          <w:szCs w:val="24"/>
          <w:lang w:val="en-US" w:eastAsia="zh-CN"/>
        </w:rPr>
        <w:t>2.</w:t>
      </w:r>
      <w:r>
        <w:rPr>
          <w:rFonts w:hint="eastAsia" w:ascii="宋体" w:hAnsi="宋体" w:eastAsia="宋体" w:cs="宋体"/>
          <w:sz w:val="24"/>
          <w:szCs w:val="24"/>
        </w:rPr>
        <w:t>获取招标文件的时间：北京时间20</w:t>
      </w:r>
      <w:r>
        <w:rPr>
          <w:rFonts w:hint="eastAsia" w:ascii="宋体" w:hAnsi="宋体" w:cs="宋体"/>
          <w:sz w:val="24"/>
          <w:szCs w:val="24"/>
          <w:lang w:val="en-US" w:eastAsia="zh-CN"/>
        </w:rPr>
        <w:t>20</w:t>
      </w:r>
      <w:r>
        <w:rPr>
          <w:rFonts w:hint="eastAsia" w:ascii="宋体" w:hAnsi="宋体" w:eastAsia="宋体" w:cs="宋体"/>
          <w:sz w:val="24"/>
          <w:szCs w:val="24"/>
        </w:rPr>
        <w:t>年</w:t>
      </w:r>
      <w:r>
        <w:rPr>
          <w:rFonts w:hint="eastAsia" w:ascii="宋体" w:hAnsi="宋体" w:cs="宋体"/>
          <w:sz w:val="24"/>
          <w:szCs w:val="24"/>
          <w:lang w:val="en-US" w:eastAsia="zh-CN"/>
        </w:rPr>
        <w:t>6</w:t>
      </w:r>
      <w:r>
        <w:rPr>
          <w:rFonts w:hint="eastAsia" w:ascii="宋体" w:hAnsi="宋体" w:eastAsia="宋体" w:cs="宋体"/>
          <w:sz w:val="24"/>
          <w:szCs w:val="24"/>
        </w:rPr>
        <w:t>月</w:t>
      </w:r>
      <w:r>
        <w:rPr>
          <w:rFonts w:hint="eastAsia" w:ascii="宋体" w:hAnsi="宋体" w:cs="宋体"/>
          <w:sz w:val="24"/>
          <w:szCs w:val="24"/>
          <w:lang w:val="en-US" w:eastAsia="zh-CN"/>
        </w:rPr>
        <w:t xml:space="preserve"> 5 </w:t>
      </w:r>
      <w:r>
        <w:rPr>
          <w:rFonts w:hint="eastAsia" w:ascii="宋体" w:hAnsi="宋体" w:eastAsia="宋体" w:cs="宋体"/>
          <w:sz w:val="24"/>
          <w:szCs w:val="24"/>
        </w:rPr>
        <w:t>日至</w:t>
      </w:r>
      <w:r>
        <w:rPr>
          <w:rFonts w:hint="eastAsia" w:ascii="宋体" w:hAnsi="宋体" w:cs="宋体"/>
          <w:sz w:val="24"/>
          <w:szCs w:val="24"/>
          <w:lang w:val="en-US" w:eastAsia="zh-CN"/>
        </w:rPr>
        <w:t>6</w:t>
      </w:r>
      <w:r>
        <w:rPr>
          <w:rFonts w:hint="eastAsia" w:ascii="宋体" w:hAnsi="宋体" w:eastAsia="宋体" w:cs="宋体"/>
          <w:sz w:val="24"/>
          <w:szCs w:val="24"/>
        </w:rPr>
        <w:t>月</w:t>
      </w:r>
      <w:r>
        <w:rPr>
          <w:rFonts w:hint="eastAsia" w:ascii="宋体" w:hAnsi="宋体" w:cs="宋体"/>
          <w:sz w:val="24"/>
          <w:szCs w:val="24"/>
          <w:lang w:val="en-US" w:eastAsia="zh-CN"/>
        </w:rPr>
        <w:t xml:space="preserve"> 12 </w:t>
      </w:r>
      <w:r>
        <w:rPr>
          <w:rFonts w:hint="eastAsia" w:ascii="宋体" w:hAnsi="宋体" w:eastAsia="宋体" w:cs="宋体"/>
          <w:sz w:val="24"/>
          <w:szCs w:val="24"/>
        </w:rPr>
        <w:t>日。</w:t>
      </w:r>
    </w:p>
    <w:p>
      <w:pPr>
        <w:keepNext w:val="0"/>
        <w:keepLines w:val="0"/>
        <w:pageBreakBefore w:val="0"/>
        <w:widowControl/>
        <w:kinsoku/>
        <w:wordWrap/>
        <w:overflowPunct/>
        <w:topLinePunct w:val="0"/>
        <w:autoSpaceDE/>
        <w:autoSpaceDN/>
        <w:bidi w:val="0"/>
        <w:spacing w:line="360" w:lineRule="auto"/>
        <w:ind w:left="0" w:leftChars="0" w:firstLine="480" w:firstLineChars="200"/>
        <w:jc w:val="left"/>
        <w:textAlignment w:val="auto"/>
        <w:outlineLvl w:val="1"/>
        <w:rPr>
          <w:rFonts w:hint="eastAsia" w:ascii="宋体" w:hAnsi="宋体" w:eastAsia="宋体" w:cs="宋体"/>
          <w:b/>
          <w:bCs/>
          <w:sz w:val="24"/>
          <w:szCs w:val="24"/>
        </w:rPr>
      </w:pPr>
      <w:r>
        <w:rPr>
          <w:rFonts w:hint="eastAsia" w:ascii="宋体" w:hAnsi="宋体" w:eastAsia="宋体" w:cs="宋体"/>
          <w:b w:val="0"/>
          <w:bCs w:val="0"/>
          <w:sz w:val="24"/>
          <w:szCs w:val="24"/>
          <w:lang w:eastAsia="zh-CN"/>
        </w:rPr>
        <w:t>四</w:t>
      </w:r>
      <w:r>
        <w:rPr>
          <w:rFonts w:hint="eastAsia" w:ascii="宋体" w:hAnsi="宋体" w:eastAsia="宋体" w:cs="宋体"/>
          <w:b w:val="0"/>
          <w:bCs w:val="0"/>
          <w:sz w:val="24"/>
          <w:szCs w:val="24"/>
        </w:rPr>
        <w:t>、投标截止时间及地点、开标时间及地点</w:t>
      </w:r>
    </w:p>
    <w:p>
      <w:pPr>
        <w:keepNext w:val="0"/>
        <w:keepLines w:val="0"/>
        <w:pageBreakBefore w:val="0"/>
        <w:widowControl/>
        <w:kinsoku/>
        <w:wordWrap/>
        <w:overflowPunct/>
        <w:topLinePunct w:val="0"/>
        <w:autoSpaceDE/>
        <w:autoSpaceDN/>
        <w:bidi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.投标截止时间：北京时间20</w:t>
      </w:r>
      <w:r>
        <w:rPr>
          <w:rFonts w:hint="eastAsia" w:ascii="宋体" w:hAnsi="宋体" w:eastAsia="宋体" w:cs="宋体"/>
          <w:sz w:val="24"/>
          <w:szCs w:val="24"/>
          <w:lang w:val="en-US" w:eastAsia="zh-CN"/>
        </w:rPr>
        <w:t>20</w:t>
      </w:r>
      <w:r>
        <w:rPr>
          <w:rFonts w:hint="eastAsia" w:ascii="宋体" w:hAnsi="宋体" w:eastAsia="宋体" w:cs="宋体"/>
          <w:sz w:val="24"/>
          <w:szCs w:val="24"/>
        </w:rPr>
        <w:t>年</w:t>
      </w:r>
      <w:r>
        <w:rPr>
          <w:rFonts w:hint="eastAsia" w:ascii="宋体" w:hAnsi="宋体" w:cs="宋体"/>
          <w:sz w:val="24"/>
          <w:szCs w:val="24"/>
          <w:lang w:val="en-US" w:eastAsia="zh-CN"/>
        </w:rPr>
        <w:t>6</w:t>
      </w:r>
      <w:r>
        <w:rPr>
          <w:rFonts w:hint="eastAsia" w:ascii="宋体" w:hAnsi="宋体" w:eastAsia="宋体" w:cs="宋体"/>
          <w:sz w:val="24"/>
          <w:szCs w:val="24"/>
        </w:rPr>
        <w:t>月</w:t>
      </w:r>
      <w:r>
        <w:rPr>
          <w:rFonts w:hint="eastAsia" w:ascii="宋体" w:hAnsi="宋体" w:cs="宋体"/>
          <w:sz w:val="24"/>
          <w:szCs w:val="24"/>
          <w:lang w:val="en-US" w:eastAsia="zh-CN"/>
        </w:rPr>
        <w:t>12</w:t>
      </w:r>
      <w:r>
        <w:rPr>
          <w:rFonts w:hint="eastAsia" w:ascii="宋体" w:hAnsi="宋体" w:eastAsia="宋体" w:cs="宋体"/>
          <w:sz w:val="24"/>
          <w:szCs w:val="24"/>
        </w:rPr>
        <w:t>日1</w:t>
      </w:r>
      <w:r>
        <w:rPr>
          <w:rFonts w:hint="eastAsia" w:ascii="宋体" w:hAnsi="宋体" w:cs="宋体"/>
          <w:sz w:val="24"/>
          <w:szCs w:val="24"/>
          <w:lang w:val="en-US" w:eastAsia="zh-CN"/>
        </w:rPr>
        <w:t>3</w:t>
      </w:r>
      <w:r>
        <w:rPr>
          <w:rFonts w:hint="eastAsia" w:ascii="宋体" w:hAnsi="宋体" w:eastAsia="宋体" w:cs="宋体"/>
          <w:sz w:val="24"/>
          <w:szCs w:val="24"/>
        </w:rPr>
        <w:t>:00截止收取投标文件。</w:t>
      </w:r>
    </w:p>
    <w:p>
      <w:pPr>
        <w:keepNext w:val="0"/>
        <w:keepLines w:val="0"/>
        <w:pageBreakBefore w:val="0"/>
        <w:widowControl/>
        <w:kinsoku/>
        <w:wordWrap/>
        <w:overflowPunct/>
        <w:topLinePunct w:val="0"/>
        <w:autoSpaceDE/>
        <w:autoSpaceDN/>
        <w:bidi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2.开标时间：北京时间20</w:t>
      </w:r>
      <w:r>
        <w:rPr>
          <w:rFonts w:hint="eastAsia" w:ascii="宋体" w:hAnsi="宋体" w:eastAsia="宋体" w:cs="宋体"/>
          <w:sz w:val="24"/>
          <w:szCs w:val="24"/>
          <w:lang w:val="en-US" w:eastAsia="zh-CN"/>
        </w:rPr>
        <w:t>20</w:t>
      </w:r>
      <w:r>
        <w:rPr>
          <w:rFonts w:hint="eastAsia" w:ascii="宋体" w:hAnsi="宋体" w:eastAsia="宋体" w:cs="宋体"/>
          <w:sz w:val="24"/>
          <w:szCs w:val="24"/>
        </w:rPr>
        <w:t>年</w:t>
      </w:r>
      <w:r>
        <w:rPr>
          <w:rFonts w:hint="eastAsia" w:ascii="宋体" w:hAnsi="宋体" w:cs="宋体"/>
          <w:sz w:val="24"/>
          <w:szCs w:val="24"/>
          <w:lang w:val="en-US" w:eastAsia="zh-CN"/>
        </w:rPr>
        <w:t>6</w:t>
      </w:r>
      <w:r>
        <w:rPr>
          <w:rFonts w:hint="eastAsia" w:ascii="宋体" w:hAnsi="宋体" w:eastAsia="宋体" w:cs="宋体"/>
          <w:sz w:val="24"/>
          <w:szCs w:val="24"/>
        </w:rPr>
        <w:t>月</w:t>
      </w:r>
      <w:r>
        <w:rPr>
          <w:rFonts w:hint="eastAsia" w:ascii="宋体" w:hAnsi="宋体" w:cs="宋体"/>
          <w:sz w:val="24"/>
          <w:szCs w:val="24"/>
          <w:lang w:val="en-US" w:eastAsia="zh-CN"/>
        </w:rPr>
        <w:t>12</w:t>
      </w:r>
      <w:r>
        <w:rPr>
          <w:rFonts w:hint="eastAsia" w:ascii="宋体" w:hAnsi="宋体" w:eastAsia="宋体" w:cs="宋体"/>
          <w:sz w:val="24"/>
          <w:szCs w:val="24"/>
        </w:rPr>
        <w:t>日1</w:t>
      </w:r>
      <w:r>
        <w:rPr>
          <w:rFonts w:hint="eastAsia" w:ascii="宋体" w:hAnsi="宋体" w:cs="宋体"/>
          <w:sz w:val="24"/>
          <w:szCs w:val="24"/>
          <w:lang w:val="en-US" w:eastAsia="zh-CN"/>
        </w:rPr>
        <w:t>3</w:t>
      </w:r>
      <w:r>
        <w:rPr>
          <w:rFonts w:hint="eastAsia" w:ascii="宋体" w:hAnsi="宋体" w:eastAsia="宋体" w:cs="宋体"/>
          <w:sz w:val="24"/>
          <w:szCs w:val="24"/>
        </w:rPr>
        <w:t>:00。</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3.开标地点：</w:t>
      </w:r>
      <w:r>
        <w:rPr>
          <w:rFonts w:hint="eastAsia" w:ascii="宋体" w:hAnsi="宋体" w:eastAsia="宋体" w:cs="宋体"/>
          <w:sz w:val="24"/>
          <w:szCs w:val="24"/>
          <w:lang w:eastAsia="zh-CN"/>
        </w:rPr>
        <w:t>国药控股鞍山有限公司（辽宁省鞍山市经济开发区钢西路</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号）</w:t>
      </w:r>
      <w:r>
        <w:rPr>
          <w:rFonts w:hint="eastAsia" w:ascii="宋体" w:hAnsi="宋体" w:eastAsia="宋体" w:cs="宋体"/>
          <w:sz w:val="24"/>
          <w:szCs w:val="24"/>
        </w:rPr>
        <w:t>。</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jc w:val="left"/>
        <w:textAlignment w:val="auto"/>
        <w:outlineLvl w:val="1"/>
        <w:rPr>
          <w:rFonts w:hint="eastAsia" w:ascii="宋体" w:hAnsi="宋体" w:eastAsia="宋体" w:cs="宋体"/>
          <w:sz w:val="24"/>
          <w:szCs w:val="24"/>
        </w:rPr>
      </w:pPr>
      <w:r>
        <w:rPr>
          <w:rFonts w:hint="eastAsia" w:ascii="宋体" w:hAnsi="宋体" w:eastAsia="宋体" w:cs="宋体"/>
          <w:sz w:val="24"/>
          <w:szCs w:val="24"/>
        </w:rPr>
        <w:t>五、</w:t>
      </w:r>
      <w:r>
        <w:rPr>
          <w:rFonts w:hint="eastAsia" w:ascii="宋体" w:hAnsi="宋体" w:eastAsia="宋体" w:cs="宋体"/>
          <w:sz w:val="24"/>
          <w:szCs w:val="24"/>
          <w:lang w:eastAsia="zh-CN"/>
        </w:rPr>
        <w:t>招标</w:t>
      </w:r>
      <w:r>
        <w:rPr>
          <w:rFonts w:hint="eastAsia" w:ascii="宋体" w:hAnsi="宋体" w:cs="宋体"/>
          <w:sz w:val="24"/>
          <w:szCs w:val="24"/>
          <w:lang w:eastAsia="zh-CN"/>
        </w:rPr>
        <w:t>采购</w:t>
      </w:r>
      <w:r>
        <w:rPr>
          <w:rFonts w:hint="eastAsia" w:ascii="宋体" w:hAnsi="宋体" w:eastAsia="宋体" w:cs="宋体"/>
          <w:sz w:val="24"/>
          <w:szCs w:val="24"/>
          <w:lang w:eastAsia="zh-CN"/>
        </w:rPr>
        <w:t>单位</w:t>
      </w:r>
      <w:r>
        <w:rPr>
          <w:rFonts w:hint="eastAsia" w:ascii="宋体" w:hAnsi="宋体" w:eastAsia="宋体" w:cs="宋体"/>
          <w:b w:val="0"/>
          <w:bCs w:val="0"/>
          <w:sz w:val="24"/>
          <w:szCs w:val="24"/>
        </w:rPr>
        <w:t>地址</w:t>
      </w:r>
      <w:r>
        <w:rPr>
          <w:rFonts w:hint="eastAsia" w:ascii="宋体" w:hAnsi="宋体" w:cs="宋体"/>
          <w:b w:val="0"/>
          <w:bCs w:val="0"/>
          <w:sz w:val="24"/>
          <w:szCs w:val="24"/>
          <w:lang w:eastAsia="zh-CN"/>
        </w:rPr>
        <w:t>及</w:t>
      </w:r>
      <w:r>
        <w:rPr>
          <w:rFonts w:hint="eastAsia" w:ascii="宋体" w:hAnsi="宋体" w:eastAsia="宋体" w:cs="宋体"/>
          <w:b w:val="0"/>
          <w:bCs w:val="0"/>
          <w:sz w:val="24"/>
          <w:szCs w:val="24"/>
        </w:rPr>
        <w:t>联系方式</w:t>
      </w:r>
      <w:r>
        <w:rPr>
          <w:rFonts w:hint="eastAsia" w:ascii="宋体" w:hAnsi="宋体" w:eastAsia="宋体" w:cs="宋体"/>
          <w:sz w:val="24"/>
          <w:szCs w:val="24"/>
        </w:rPr>
        <w:t xml:space="preserve"> </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cs="宋体"/>
          <w:sz w:val="24"/>
          <w:szCs w:val="24"/>
          <w:lang w:eastAsia="zh-CN"/>
        </w:rPr>
        <w:t>采购</w:t>
      </w:r>
      <w:r>
        <w:rPr>
          <w:rFonts w:hint="eastAsia" w:ascii="宋体" w:hAnsi="宋体" w:eastAsia="宋体" w:cs="宋体"/>
          <w:sz w:val="24"/>
          <w:szCs w:val="24"/>
        </w:rPr>
        <w:t>人：国药控股鞍山有限公司</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地  址：鞍山市经济开发区钢西路1号</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邮  编：114000</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电  话：0412-87270</w:t>
      </w:r>
      <w:r>
        <w:rPr>
          <w:rFonts w:hint="eastAsia" w:ascii="宋体" w:hAnsi="宋体" w:eastAsia="宋体" w:cs="宋体"/>
          <w:sz w:val="24"/>
          <w:szCs w:val="24"/>
          <w:lang w:val="en-US" w:eastAsia="zh-CN"/>
        </w:rPr>
        <w:t>10</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联系人：</w:t>
      </w:r>
      <w:r>
        <w:rPr>
          <w:rFonts w:hint="eastAsia" w:ascii="宋体" w:hAnsi="宋体" w:cs="宋体"/>
          <w:sz w:val="24"/>
          <w:szCs w:val="24"/>
          <w:lang w:eastAsia="zh-CN"/>
        </w:rPr>
        <w:t>孙雪</w:t>
      </w:r>
    </w:p>
    <w:p>
      <w:pPr>
        <w:keepNext w:val="0"/>
        <w:keepLines w:val="0"/>
        <w:pageBreakBefore w:val="0"/>
        <w:widowControl/>
        <w:kinsoku/>
        <w:wordWrap/>
        <w:overflowPunct/>
        <w:topLinePunct w:val="0"/>
        <w:autoSpaceDE/>
        <w:autoSpaceDN/>
        <w:bidi w:val="0"/>
        <w:spacing w:line="360" w:lineRule="auto"/>
        <w:ind w:left="0" w:leftChars="0" w:firstLine="480" w:firstLineChars="200"/>
        <w:jc w:val="left"/>
        <w:textAlignment w:val="auto"/>
        <w:outlineLvl w:val="1"/>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六</w:t>
      </w:r>
      <w:r>
        <w:rPr>
          <w:rFonts w:hint="eastAsia" w:ascii="宋体" w:hAnsi="宋体" w:eastAsia="宋体" w:cs="宋体"/>
          <w:b w:val="0"/>
          <w:bCs w:val="0"/>
          <w:sz w:val="24"/>
          <w:szCs w:val="24"/>
        </w:rPr>
        <w:t>、公告期限</w:t>
      </w:r>
    </w:p>
    <w:p>
      <w:pPr>
        <w:keepNext w:val="0"/>
        <w:keepLines w:val="0"/>
        <w:pageBreakBefore w:val="0"/>
        <w:widowControl/>
        <w:kinsoku/>
        <w:wordWrap/>
        <w:overflowPunct/>
        <w:topLinePunct w:val="0"/>
        <w:autoSpaceDE/>
        <w:autoSpaceDN/>
        <w:bidi w:val="0"/>
        <w:spacing w:line="360" w:lineRule="auto"/>
        <w:ind w:left="0" w:leftChars="0" w:firstLine="480" w:firstLineChars="200"/>
        <w:jc w:val="left"/>
        <w:textAlignment w:val="auto"/>
        <w:rPr>
          <w:rFonts w:hint="eastAsia" w:ascii="宋体" w:hAnsi="宋体" w:eastAsia="宋体" w:cs="宋体"/>
          <w:bCs/>
          <w:kern w:val="0"/>
          <w:sz w:val="24"/>
          <w:szCs w:val="24"/>
        </w:rPr>
      </w:pPr>
      <w:r>
        <w:rPr>
          <w:rFonts w:hint="eastAsia" w:ascii="宋体" w:hAnsi="宋体" w:eastAsia="宋体" w:cs="宋体"/>
          <w:sz w:val="24"/>
          <w:szCs w:val="24"/>
        </w:rPr>
        <w:t>招标公告的公告期限为5个工作日。</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jc w:val="right"/>
        <w:textAlignment w:val="auto"/>
        <w:rPr>
          <w:rFonts w:hint="eastAsia" w:ascii="宋体" w:hAnsi="宋体" w:eastAsia="宋体" w:cs="宋体"/>
          <w:sz w:val="24"/>
          <w:szCs w:val="24"/>
          <w:lang w:eastAsia="zh-CN"/>
        </w:rPr>
      </w:pPr>
      <w:r>
        <w:rPr>
          <w:rFonts w:hint="eastAsia" w:ascii="宋体" w:hAnsi="宋体" w:cs="宋体"/>
          <w:sz w:val="24"/>
          <w:szCs w:val="24"/>
          <w:lang w:eastAsia="zh-CN"/>
        </w:rPr>
        <w:t>国药控股鞍山有限公司</w:t>
      </w:r>
    </w:p>
    <w:p>
      <w:pPr>
        <w:keepNext w:val="0"/>
        <w:keepLines w:val="0"/>
        <w:pageBreakBefore w:val="0"/>
        <w:kinsoku/>
        <w:wordWrap/>
        <w:overflowPunct/>
        <w:topLinePunct w:val="0"/>
        <w:autoSpaceDE/>
        <w:autoSpaceDN/>
        <w:bidi w:val="0"/>
        <w:spacing w:line="360" w:lineRule="auto"/>
        <w:ind w:left="0" w:leftChars="0" w:firstLine="480" w:firstLineChars="200"/>
        <w:jc w:val="right"/>
        <w:textAlignment w:val="auto"/>
        <w:rPr>
          <w:rFonts w:hint="eastAsia" w:ascii="宋体" w:hAnsi="宋体" w:eastAsia="宋体" w:cs="宋体"/>
          <w:sz w:val="24"/>
          <w:szCs w:val="24"/>
          <w:lang w:val="en-US" w:eastAsia="zh-CN"/>
        </w:rPr>
      </w:pPr>
      <w:r>
        <w:rPr>
          <w:rFonts w:hint="eastAsia" w:ascii="宋体" w:hAnsi="宋体" w:cs="宋体"/>
          <w:sz w:val="24"/>
          <w:szCs w:val="24"/>
          <w:lang w:val="en-US" w:eastAsia="zh-CN"/>
        </w:rPr>
        <w:t xml:space="preserve">                      </w:t>
      </w:r>
      <w:bookmarkStart w:id="170" w:name="_GoBack"/>
      <w:bookmarkEnd w:id="170"/>
      <w:r>
        <w:rPr>
          <w:rFonts w:hint="eastAsia" w:ascii="宋体" w:hAnsi="宋体" w:cs="宋体"/>
          <w:sz w:val="24"/>
          <w:szCs w:val="24"/>
          <w:lang w:val="en-US" w:eastAsia="zh-CN"/>
        </w:rPr>
        <w:t xml:space="preserve">                 </w:t>
      </w:r>
      <w:r>
        <w:rPr>
          <w:rFonts w:hint="eastAsia" w:ascii="宋体" w:hAnsi="宋体" w:eastAsia="宋体" w:cs="宋体"/>
          <w:sz w:val="24"/>
          <w:szCs w:val="24"/>
          <w:lang w:val="en-US" w:eastAsia="zh-CN"/>
        </w:rPr>
        <w:t>2020年</w:t>
      </w:r>
      <w:r>
        <w:rPr>
          <w:rFonts w:hint="eastAsia" w:ascii="宋体" w:hAnsi="宋体" w:cs="宋体"/>
          <w:sz w:val="24"/>
          <w:szCs w:val="24"/>
          <w:lang w:val="en-US" w:eastAsia="zh-CN"/>
        </w:rPr>
        <w:t>6</w:t>
      </w:r>
      <w:r>
        <w:rPr>
          <w:rFonts w:hint="eastAsia" w:ascii="宋体" w:hAnsi="宋体" w:eastAsia="宋体" w:cs="宋体"/>
          <w:sz w:val="24"/>
          <w:szCs w:val="24"/>
          <w:lang w:val="en-US" w:eastAsia="zh-CN"/>
        </w:rPr>
        <w:t xml:space="preserve"> 月</w:t>
      </w:r>
      <w:r>
        <w:rPr>
          <w:rFonts w:hint="eastAsia" w:ascii="宋体" w:hAnsi="宋体" w:cs="宋体"/>
          <w:sz w:val="24"/>
          <w:szCs w:val="24"/>
          <w:lang w:val="en-US" w:eastAsia="zh-CN"/>
        </w:rPr>
        <w:t>5</w:t>
      </w:r>
      <w:r>
        <w:rPr>
          <w:rFonts w:hint="eastAsia" w:ascii="宋体" w:hAnsi="宋体" w:eastAsia="宋体" w:cs="宋体"/>
          <w:sz w:val="24"/>
          <w:szCs w:val="24"/>
          <w:lang w:val="en-US" w:eastAsia="zh-CN"/>
        </w:rPr>
        <w:t xml:space="preserve"> 日</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br w:type="page"/>
      </w:r>
    </w:p>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b w:val="0"/>
          <w:bCs/>
          <w:sz w:val="28"/>
          <w:szCs w:val="28"/>
          <w:lang w:val="zh-CN"/>
        </w:rPr>
      </w:pPr>
      <w:bookmarkStart w:id="1" w:name="_Toc3675"/>
      <w:bookmarkStart w:id="2" w:name="_Toc8742"/>
      <w:r>
        <w:rPr>
          <w:rFonts w:hint="eastAsia" w:ascii="宋体" w:hAnsi="宋体" w:eastAsia="宋体" w:cs="楷体"/>
          <w:b/>
          <w:kern w:val="2"/>
          <w:sz w:val="32"/>
          <w:szCs w:val="32"/>
          <w:lang w:val="zh-CN" w:eastAsia="zh-CN" w:bidi="ar-SA"/>
        </w:rPr>
        <w:t>第二部分  招标项目要求</w:t>
      </w:r>
      <w:bookmarkEnd w:id="1"/>
      <w:bookmarkEnd w:id="2"/>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本项目就</w:t>
      </w:r>
      <w:r>
        <w:rPr>
          <w:rFonts w:hint="eastAsia" w:ascii="宋体" w:hAnsi="宋体" w:eastAsia="宋体" w:cs="宋体"/>
          <w:b w:val="0"/>
          <w:bCs/>
          <w:sz w:val="24"/>
          <w:szCs w:val="24"/>
          <w:lang w:eastAsia="zh-CN"/>
        </w:rPr>
        <w:t>国药控股鞍山有限公司物业后勤人员</w:t>
      </w:r>
      <w:r>
        <w:rPr>
          <w:rFonts w:hint="eastAsia" w:ascii="宋体" w:hAnsi="宋体" w:eastAsia="宋体" w:cs="宋体"/>
          <w:b w:val="0"/>
          <w:bCs/>
          <w:sz w:val="24"/>
          <w:szCs w:val="24"/>
        </w:rPr>
        <w:t>劳务外包项目进行公开招标，</w:t>
      </w:r>
      <w:r>
        <w:rPr>
          <w:rFonts w:hint="eastAsia" w:ascii="宋体" w:hAnsi="宋体" w:cs="宋体"/>
          <w:b w:val="0"/>
          <w:bCs/>
          <w:sz w:val="24"/>
          <w:szCs w:val="24"/>
          <w:lang w:eastAsia="zh-CN"/>
        </w:rPr>
        <w:t>凡符合招标公告要求的投标人，均可参加投标。</w:t>
      </w:r>
      <w:r>
        <w:rPr>
          <w:rFonts w:hint="eastAsia" w:ascii="宋体" w:hAnsi="宋体" w:eastAsia="宋体" w:cs="宋体"/>
          <w:b w:val="0"/>
          <w:bCs/>
          <w:sz w:val="24"/>
          <w:szCs w:val="24"/>
        </w:rPr>
        <w:t>本部分内容若与其他部分有不同之处，以本部分内容为准。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outlineLvl w:val="1"/>
        <w:rPr>
          <w:rFonts w:hint="eastAsia" w:ascii="宋体" w:hAnsi="宋体" w:eastAsia="宋体" w:cs="宋体"/>
          <w:b w:val="0"/>
          <w:bCs/>
          <w:sz w:val="24"/>
          <w:szCs w:val="24"/>
        </w:rPr>
      </w:pPr>
      <w:bookmarkStart w:id="3" w:name="_Toc19030"/>
      <w:bookmarkStart w:id="4" w:name="_Toc451803888"/>
      <w:bookmarkStart w:id="5" w:name="_Toc23705"/>
      <w:bookmarkStart w:id="6" w:name="_Toc9947"/>
      <w:bookmarkStart w:id="7" w:name="_Toc26662"/>
      <w:bookmarkStart w:id="8" w:name="_Toc21378"/>
      <w:bookmarkStart w:id="9" w:name="_Toc11561"/>
      <w:bookmarkStart w:id="10" w:name="_Toc30989"/>
      <w:bookmarkStart w:id="11" w:name="_Toc16703"/>
      <w:bookmarkStart w:id="12" w:name="_Toc18059"/>
      <w:bookmarkStart w:id="13" w:name="_Toc30731"/>
      <w:r>
        <w:rPr>
          <w:rFonts w:hint="eastAsia" w:ascii="宋体" w:hAnsi="宋体" w:eastAsia="宋体" w:cs="宋体"/>
          <w:b w:val="0"/>
          <w:bCs/>
          <w:sz w:val="24"/>
          <w:szCs w:val="24"/>
        </w:rPr>
        <w:t>一、项目内容</w:t>
      </w:r>
      <w:bookmarkEnd w:id="3"/>
      <w:bookmarkEnd w:id="4"/>
      <w:bookmarkEnd w:id="5"/>
      <w:bookmarkEnd w:id="6"/>
      <w:bookmarkEnd w:id="7"/>
      <w:bookmarkEnd w:id="8"/>
      <w:bookmarkEnd w:id="9"/>
      <w:bookmarkEnd w:id="10"/>
      <w:bookmarkEnd w:id="11"/>
      <w:bookmarkEnd w:id="12"/>
      <w:bookmarkEnd w:id="13"/>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bookmarkStart w:id="14" w:name="_Toc23436"/>
      <w:bookmarkStart w:id="15" w:name="_Toc23416"/>
      <w:bookmarkStart w:id="16" w:name="_Toc25223"/>
      <w:bookmarkStart w:id="17" w:name="_Toc179"/>
      <w:bookmarkStart w:id="18" w:name="_Toc10566"/>
      <w:bookmarkStart w:id="19" w:name="_Toc3399"/>
      <w:bookmarkStart w:id="20" w:name="_Toc25298"/>
      <w:bookmarkStart w:id="21" w:name="_Toc3814"/>
      <w:bookmarkStart w:id="22" w:name="_Toc451803891"/>
      <w:bookmarkStart w:id="23" w:name="_Toc25421"/>
      <w:bookmarkStart w:id="24" w:name="_Toc19574"/>
      <w:r>
        <w:rPr>
          <w:rFonts w:hint="eastAsia" w:ascii="宋体" w:hAnsi="宋体" w:eastAsia="宋体" w:cs="宋体"/>
          <w:b w:val="0"/>
          <w:bCs/>
          <w:sz w:val="24"/>
          <w:szCs w:val="24"/>
          <w:lang w:eastAsia="zh-CN"/>
        </w:rPr>
        <w:t>物业后勤人员</w:t>
      </w:r>
      <w:r>
        <w:rPr>
          <w:rFonts w:hint="eastAsia" w:ascii="宋体" w:hAnsi="宋体" w:eastAsia="宋体" w:cs="宋体"/>
          <w:b w:val="0"/>
          <w:bCs/>
          <w:sz w:val="24"/>
          <w:szCs w:val="24"/>
        </w:rPr>
        <w:t>劳务外包</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outlineLvl w:val="1"/>
        <w:rPr>
          <w:rFonts w:hint="eastAsia" w:ascii="宋体" w:hAnsi="宋体" w:eastAsia="宋体" w:cs="宋体"/>
          <w:b w:val="0"/>
          <w:bCs/>
          <w:sz w:val="24"/>
          <w:szCs w:val="24"/>
        </w:rPr>
      </w:pPr>
      <w:r>
        <w:rPr>
          <w:rFonts w:hint="eastAsia" w:ascii="宋体" w:hAnsi="宋体" w:eastAsia="宋体" w:cs="宋体"/>
          <w:b w:val="0"/>
          <w:bCs/>
          <w:sz w:val="24"/>
          <w:szCs w:val="24"/>
        </w:rPr>
        <w:t>二、技术要求</w:t>
      </w:r>
      <w:bookmarkEnd w:id="14"/>
      <w:bookmarkEnd w:id="15"/>
      <w:bookmarkEnd w:id="16"/>
      <w:bookmarkEnd w:id="17"/>
      <w:bookmarkEnd w:id="18"/>
      <w:bookmarkEnd w:id="19"/>
      <w:bookmarkEnd w:id="20"/>
      <w:bookmarkEnd w:id="21"/>
      <w:bookmarkEnd w:id="22"/>
      <w:bookmarkEnd w:id="23"/>
      <w:bookmarkEnd w:id="24"/>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lang w:val="zh-CN"/>
        </w:rPr>
      </w:pPr>
      <w:r>
        <w:rPr>
          <w:rFonts w:hint="eastAsia" w:ascii="宋体" w:hAnsi="宋体" w:eastAsia="宋体" w:cs="宋体"/>
          <w:b w:val="0"/>
          <w:bCs/>
          <w:sz w:val="24"/>
          <w:szCs w:val="24"/>
        </w:rPr>
        <w:t>详见</w:t>
      </w:r>
      <w:r>
        <w:rPr>
          <w:rFonts w:hint="eastAsia" w:ascii="宋体" w:hAnsi="宋体" w:eastAsia="宋体" w:cs="宋体"/>
          <w:b w:val="0"/>
          <w:bCs/>
          <w:sz w:val="24"/>
          <w:szCs w:val="24"/>
          <w:lang w:val="zh-CN"/>
        </w:rPr>
        <w:t>项目需求书。</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outlineLvl w:val="1"/>
        <w:rPr>
          <w:rFonts w:hint="eastAsia" w:ascii="宋体" w:hAnsi="宋体" w:eastAsia="宋体" w:cs="宋体"/>
          <w:b w:val="0"/>
          <w:bCs/>
          <w:sz w:val="24"/>
          <w:szCs w:val="24"/>
        </w:rPr>
      </w:pPr>
      <w:bookmarkStart w:id="25" w:name="_Toc25450"/>
      <w:bookmarkStart w:id="26" w:name="_Toc8796"/>
      <w:bookmarkStart w:id="27" w:name="_Toc12265"/>
      <w:bookmarkStart w:id="28" w:name="_Toc4504"/>
      <w:bookmarkStart w:id="29" w:name="_Toc25481"/>
      <w:bookmarkStart w:id="30" w:name="_Toc6985"/>
      <w:bookmarkStart w:id="31" w:name="_Toc12360"/>
      <w:bookmarkStart w:id="32" w:name="_Toc451803892"/>
      <w:bookmarkStart w:id="33" w:name="_Toc10550"/>
      <w:bookmarkStart w:id="34" w:name="_Toc2874"/>
      <w:bookmarkStart w:id="35" w:name="_Toc11081"/>
      <w:r>
        <w:rPr>
          <w:rFonts w:hint="eastAsia" w:ascii="宋体" w:hAnsi="宋体" w:eastAsia="宋体" w:cs="宋体"/>
          <w:b w:val="0"/>
          <w:bCs/>
          <w:sz w:val="24"/>
          <w:szCs w:val="24"/>
        </w:rPr>
        <w:t>三、商务要求</w:t>
      </w:r>
      <w:bookmarkEnd w:id="25"/>
      <w:bookmarkEnd w:id="26"/>
      <w:bookmarkEnd w:id="27"/>
      <w:bookmarkEnd w:id="28"/>
      <w:bookmarkEnd w:id="29"/>
      <w:bookmarkEnd w:id="30"/>
      <w:bookmarkEnd w:id="31"/>
      <w:bookmarkEnd w:id="32"/>
      <w:bookmarkEnd w:id="33"/>
      <w:bookmarkEnd w:id="34"/>
      <w:bookmarkEnd w:id="35"/>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1.报价要求</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（1）投标人报价内容应包含完成本项目过程中涉及到的一切费用。</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（2）投标人报价全部按满负荷呈报人员及费用，遇有各岗位人员调整，以实际发生增减数及相关岗位标准据实结算人员费用。</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（3）按采购人列出的人员需求列出费用及明细。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（4）投标人报价时应充分考虑有可能影响到报价的因素，如发生漏缺少项，都将被认为是投标人的报价让利行为。</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（5）采购人不接受投标方任何因遗漏报价而发生的费用追加，以及因投标方违反国家相关法律法规而造成采购人的连带责任和损失，全部后果由投标方承担。</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w:t>
      </w:r>
      <w:r>
        <w:rPr>
          <w:rFonts w:hint="eastAsia" w:ascii="宋体" w:hAnsi="宋体" w:eastAsia="宋体" w:cs="宋体"/>
          <w:b w:val="0"/>
          <w:bCs/>
          <w:sz w:val="24"/>
          <w:szCs w:val="24"/>
          <w:lang w:val="en-US" w:eastAsia="zh-CN"/>
        </w:rPr>
        <w:t>6</w:t>
      </w:r>
      <w:r>
        <w:rPr>
          <w:rFonts w:hint="eastAsia" w:ascii="宋体" w:hAnsi="宋体" w:eastAsia="宋体" w:cs="宋体"/>
          <w:b w:val="0"/>
          <w:bCs/>
          <w:sz w:val="24"/>
          <w:szCs w:val="24"/>
        </w:rPr>
        <w:t>）验收及相关费用由投标人负责。</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2.时间要求</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服务时间：1年。</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3.付款方式</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按月支付，遇有各岗位人员调整，以实际发生增减数及相关岗位标准据实结算人员费用。</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4.投标有效期</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本项目投标有效期为60天。</w:t>
      </w:r>
    </w:p>
    <w:p>
      <w:pPr>
        <w:keepNext w:val="0"/>
        <w:keepLines w:val="0"/>
        <w:pageBreakBefore w:val="0"/>
        <w:numPr>
          <w:ilvl w:val="0"/>
          <w:numId w:val="1"/>
        </w:numPr>
        <w:kinsoku/>
        <w:wordWrap/>
        <w:overflowPunct/>
        <w:topLinePunct w:val="0"/>
        <w:autoSpaceDE/>
        <w:bidi w:val="0"/>
        <w:adjustRightInd/>
        <w:snapToGrid/>
        <w:spacing w:line="360" w:lineRule="auto"/>
        <w:ind w:firstLine="480" w:firstLineChars="200"/>
        <w:jc w:val="left"/>
        <w:textAlignment w:val="auto"/>
        <w:rPr>
          <w:rFonts w:hint="eastAsia" w:ascii="宋体" w:hAnsi="宋体" w:cs="宋体"/>
          <w:b w:val="0"/>
          <w:bCs/>
          <w:sz w:val="24"/>
          <w:szCs w:val="24"/>
          <w:lang w:val="en-US" w:eastAsia="zh-CN"/>
        </w:rPr>
      </w:pPr>
      <w:r>
        <w:rPr>
          <w:rFonts w:hint="eastAsia" w:ascii="宋体" w:hAnsi="宋体" w:cs="宋体"/>
          <w:b w:val="0"/>
          <w:bCs/>
          <w:sz w:val="24"/>
          <w:szCs w:val="24"/>
          <w:lang w:val="en-US" w:eastAsia="zh-CN"/>
        </w:rPr>
        <w:t>投标保证金</w:t>
      </w:r>
    </w:p>
    <w:p>
      <w:pPr>
        <w:keepNext w:val="0"/>
        <w:keepLines w:val="0"/>
        <w:pageBreakBefore w:val="0"/>
        <w:numPr>
          <w:ilvl w:val="0"/>
          <w:numId w:val="0"/>
        </w:numPr>
        <w:kinsoku/>
        <w:wordWrap/>
        <w:overflowPunct/>
        <w:topLinePunct w:val="0"/>
        <w:autoSpaceDE/>
        <w:bidi w:val="0"/>
        <w:adjustRightInd/>
        <w:snapToGrid/>
        <w:spacing w:line="360" w:lineRule="auto"/>
        <w:jc w:val="left"/>
        <w:textAlignment w:val="auto"/>
        <w:rPr>
          <w:rFonts w:hint="eastAsia" w:ascii="宋体" w:hAnsi="宋体" w:eastAsia="宋体" w:cs="宋体"/>
          <w:b w:val="0"/>
          <w:bCs/>
          <w:sz w:val="24"/>
          <w:szCs w:val="24"/>
          <w:lang w:val="en-US" w:eastAsia="zh-CN"/>
        </w:rPr>
      </w:pPr>
      <w:r>
        <w:rPr>
          <w:rFonts w:hint="eastAsia" w:ascii="宋体" w:hAnsi="宋体" w:cs="宋体"/>
          <w:b w:val="0"/>
          <w:bCs/>
          <w:sz w:val="24"/>
          <w:szCs w:val="24"/>
          <w:lang w:val="en-US" w:eastAsia="zh-CN"/>
        </w:rPr>
        <w:t xml:space="preserve">    </w:t>
      </w:r>
      <w:r>
        <w:rPr>
          <w:rFonts w:hint="eastAsia" w:ascii="宋体" w:hAnsi="宋体"/>
          <w:sz w:val="24"/>
        </w:rPr>
        <w:t>本次</w:t>
      </w:r>
      <w:r>
        <w:rPr>
          <w:rFonts w:hint="eastAsia" w:ascii="宋体" w:hAnsi="宋体"/>
          <w:sz w:val="24"/>
          <w:lang w:eastAsia="zh-CN"/>
        </w:rPr>
        <w:t>投</w:t>
      </w:r>
      <w:r>
        <w:rPr>
          <w:rFonts w:ascii="宋体" w:hAnsi="宋体"/>
          <w:sz w:val="24"/>
        </w:rPr>
        <w:t>标无需</w:t>
      </w:r>
      <w:r>
        <w:rPr>
          <w:rFonts w:hint="eastAsia" w:ascii="宋体" w:hAnsi="宋体"/>
          <w:sz w:val="24"/>
          <w:lang w:eastAsia="zh-CN"/>
        </w:rPr>
        <w:t>缴纳</w:t>
      </w:r>
      <w:r>
        <w:rPr>
          <w:rFonts w:ascii="宋体" w:hAnsi="宋体"/>
          <w:sz w:val="24"/>
        </w:rPr>
        <w:t>保证金</w:t>
      </w:r>
      <w:r>
        <w:rPr>
          <w:rFonts w:hint="eastAsia" w:ascii="宋体" w:hAnsi="宋体"/>
          <w:sz w:val="24"/>
          <w:lang w:eastAsia="zh-CN"/>
        </w:rPr>
        <w:t>。</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cs="宋体"/>
          <w:b w:val="0"/>
          <w:bCs/>
          <w:sz w:val="24"/>
          <w:szCs w:val="24"/>
          <w:lang w:val="en-US" w:eastAsia="zh-CN"/>
        </w:rPr>
        <w:t>6</w:t>
      </w:r>
      <w:r>
        <w:rPr>
          <w:rFonts w:hint="eastAsia" w:ascii="宋体" w:hAnsi="宋体" w:eastAsia="宋体" w:cs="宋体"/>
          <w:b w:val="0"/>
          <w:bCs/>
          <w:sz w:val="24"/>
          <w:szCs w:val="24"/>
        </w:rPr>
        <w:t>.验收方法及标准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按照采购合同的约定和现行国家标准、行业标准或企业标准对每一服务环节的履约情况进行考核与验收。必要时，采购人有权邀请参加本项目的其他投标人或者第三方机构参与验收。参与验收的投标人或者第三方机构的意见作为验收书的参考资料一并存档。验收结束后，应当出具验收书，列明各项服务的考核验收情况及项目总体评价，由验收双方共同签署。</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outlineLvl w:val="1"/>
        <w:rPr>
          <w:rFonts w:hint="eastAsia" w:ascii="宋体" w:hAnsi="宋体" w:eastAsia="宋体" w:cs="宋体"/>
          <w:b w:val="0"/>
          <w:bCs/>
          <w:sz w:val="24"/>
          <w:szCs w:val="24"/>
        </w:rPr>
      </w:pPr>
      <w:bookmarkStart w:id="36" w:name="_Toc18835"/>
      <w:bookmarkStart w:id="37" w:name="_Toc12585"/>
      <w:bookmarkStart w:id="38" w:name="_Toc20982"/>
      <w:bookmarkStart w:id="39" w:name="_Toc20463"/>
      <w:bookmarkStart w:id="40" w:name="_Toc21370"/>
      <w:bookmarkStart w:id="41" w:name="_Toc7057"/>
      <w:bookmarkStart w:id="42" w:name="_Toc20275"/>
      <w:bookmarkStart w:id="43" w:name="_Toc19287"/>
      <w:bookmarkStart w:id="44" w:name="_Toc451803893"/>
      <w:bookmarkStart w:id="45" w:name="_Toc15566"/>
      <w:bookmarkStart w:id="46" w:name="_Toc14716"/>
      <w:r>
        <w:rPr>
          <w:rFonts w:hint="eastAsia" w:ascii="宋体" w:hAnsi="宋体" w:eastAsia="宋体" w:cs="宋体"/>
          <w:b w:val="0"/>
          <w:bCs/>
          <w:sz w:val="24"/>
          <w:szCs w:val="24"/>
        </w:rPr>
        <w:t>四、项目需求书</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outlineLvl w:val="1"/>
        <w:rPr>
          <w:rFonts w:hint="eastAsia" w:ascii="宋体" w:hAnsi="宋体" w:eastAsia="宋体" w:cs="宋体"/>
          <w:b w:val="0"/>
          <w:bCs/>
          <w:sz w:val="24"/>
          <w:szCs w:val="24"/>
          <w:lang w:eastAsia="zh-CN"/>
        </w:rPr>
      </w:pPr>
      <w:r>
        <w:rPr>
          <w:rFonts w:hint="eastAsia" w:ascii="宋体" w:hAnsi="宋体" w:eastAsia="宋体" w:cs="宋体"/>
          <w:b w:val="0"/>
          <w:bCs/>
          <w:sz w:val="24"/>
          <w:szCs w:val="24"/>
          <w:lang w:eastAsia="zh-CN"/>
        </w:rPr>
        <w:t>项目概况</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lang w:eastAsia="zh-CN"/>
        </w:rPr>
      </w:pPr>
      <w:r>
        <w:rPr>
          <w:rFonts w:hint="eastAsia" w:ascii="宋体" w:hAnsi="宋体" w:eastAsia="宋体" w:cs="宋体"/>
          <w:b w:val="0"/>
          <w:bCs/>
          <w:sz w:val="24"/>
          <w:szCs w:val="24"/>
        </w:rPr>
        <w:t>1.</w:t>
      </w:r>
      <w:r>
        <w:rPr>
          <w:rFonts w:hint="eastAsia" w:ascii="宋体" w:hAnsi="宋体" w:eastAsia="宋体" w:cs="宋体"/>
          <w:b w:val="0"/>
          <w:bCs/>
          <w:sz w:val="24"/>
          <w:szCs w:val="24"/>
          <w:lang w:eastAsia="zh-CN"/>
        </w:rPr>
        <w:t>人员需求</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eastAsia="zh-CN"/>
        </w:rPr>
        <w:t>食堂炊事员</w:t>
      </w:r>
      <w:r>
        <w:rPr>
          <w:rFonts w:hint="eastAsia" w:ascii="宋体" w:hAnsi="宋体" w:eastAsia="宋体" w:cs="宋体"/>
          <w:b w:val="0"/>
          <w:bCs/>
          <w:sz w:val="24"/>
          <w:szCs w:val="24"/>
        </w:rPr>
        <w:t>：</w:t>
      </w:r>
      <w:r>
        <w:rPr>
          <w:rFonts w:hint="eastAsia" w:ascii="宋体" w:hAnsi="宋体" w:eastAsia="宋体" w:cs="宋体"/>
          <w:b w:val="0"/>
          <w:bCs/>
          <w:sz w:val="24"/>
          <w:szCs w:val="24"/>
          <w:lang w:val="en-US" w:eastAsia="zh-CN"/>
        </w:rPr>
        <w:t>2</w:t>
      </w:r>
      <w:r>
        <w:rPr>
          <w:rFonts w:hint="eastAsia" w:ascii="宋体" w:hAnsi="宋体" w:eastAsia="宋体" w:cs="宋体"/>
          <w:b w:val="0"/>
          <w:bCs/>
          <w:sz w:val="24"/>
          <w:szCs w:val="24"/>
        </w:rPr>
        <w:t>人</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eastAsia="zh-CN"/>
        </w:rPr>
        <w:t>门卫保安：</w:t>
      </w:r>
      <w:r>
        <w:rPr>
          <w:rFonts w:hint="eastAsia" w:ascii="宋体" w:hAnsi="宋体" w:eastAsia="宋体" w:cs="宋体"/>
          <w:b w:val="0"/>
          <w:bCs/>
          <w:sz w:val="24"/>
          <w:szCs w:val="24"/>
          <w:lang w:val="en-US" w:eastAsia="zh-CN"/>
        </w:rPr>
        <w:t>3</w:t>
      </w:r>
      <w:r>
        <w:rPr>
          <w:rFonts w:hint="eastAsia" w:ascii="宋体" w:hAnsi="宋体" w:eastAsia="宋体" w:cs="宋体"/>
          <w:b w:val="0"/>
          <w:bCs/>
          <w:sz w:val="24"/>
          <w:szCs w:val="24"/>
        </w:rPr>
        <w:t>人</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eastAsia="zh-CN"/>
        </w:rPr>
        <w:t>办公楼保洁</w:t>
      </w:r>
      <w:r>
        <w:rPr>
          <w:rFonts w:hint="eastAsia" w:ascii="宋体" w:hAnsi="宋体" w:eastAsia="宋体" w:cs="宋体"/>
          <w:b w:val="0"/>
          <w:bCs/>
          <w:sz w:val="24"/>
          <w:szCs w:val="24"/>
        </w:rPr>
        <w:t>：</w:t>
      </w:r>
      <w:r>
        <w:rPr>
          <w:rFonts w:hint="eastAsia" w:ascii="宋体" w:hAnsi="宋体" w:eastAsia="宋体" w:cs="宋体"/>
          <w:b w:val="0"/>
          <w:bCs/>
          <w:sz w:val="24"/>
          <w:szCs w:val="24"/>
          <w:lang w:val="en-US" w:eastAsia="zh-CN"/>
        </w:rPr>
        <w:t>1</w:t>
      </w:r>
      <w:r>
        <w:rPr>
          <w:rFonts w:hint="eastAsia" w:ascii="宋体" w:hAnsi="宋体" w:eastAsia="宋体" w:cs="宋体"/>
          <w:b w:val="0"/>
          <w:bCs/>
          <w:sz w:val="24"/>
          <w:szCs w:val="24"/>
        </w:rPr>
        <w:t>人</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总计：</w:t>
      </w:r>
      <w:r>
        <w:rPr>
          <w:rFonts w:hint="eastAsia" w:ascii="宋体" w:hAnsi="宋体" w:eastAsia="宋体" w:cs="宋体"/>
          <w:b w:val="0"/>
          <w:bCs/>
          <w:sz w:val="24"/>
          <w:szCs w:val="24"/>
          <w:lang w:val="en-US" w:eastAsia="zh-CN"/>
        </w:rPr>
        <w:t>6</w:t>
      </w:r>
      <w:r>
        <w:rPr>
          <w:rFonts w:hint="eastAsia" w:ascii="宋体" w:hAnsi="宋体" w:eastAsia="宋体" w:cs="宋体"/>
          <w:b w:val="0"/>
          <w:bCs/>
          <w:sz w:val="24"/>
          <w:szCs w:val="24"/>
        </w:rPr>
        <w:t>人</w:t>
      </w:r>
    </w:p>
    <w:p>
      <w:pPr>
        <w:keepNext w:val="0"/>
        <w:keepLines w:val="0"/>
        <w:pageBreakBefore w:val="0"/>
        <w:numPr>
          <w:ilvl w:val="0"/>
          <w:numId w:val="2"/>
        </w:numPr>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工作地点：鞍山市经济开发区钢西路1号</w:t>
      </w:r>
    </w:p>
    <w:p>
      <w:pPr>
        <w:keepNext w:val="0"/>
        <w:keepLines w:val="0"/>
        <w:pageBreakBefore w:val="0"/>
        <w:numPr>
          <w:ilvl w:val="0"/>
          <w:numId w:val="0"/>
        </w:numPr>
        <w:kinsoku/>
        <w:wordWrap/>
        <w:overflowPunct/>
        <w:topLinePunct w:val="0"/>
        <w:autoSpaceDE/>
        <w:bidi w:val="0"/>
        <w:adjustRightInd/>
        <w:snapToGrid/>
        <w:spacing w:line="360" w:lineRule="auto"/>
        <w:jc w:val="left"/>
        <w:textAlignment w:val="auto"/>
        <w:rPr>
          <w:rFonts w:hint="default" w:ascii="宋体" w:hAnsi="宋体" w:eastAsia="宋体" w:cs="宋体"/>
          <w:b w:val="0"/>
          <w:bCs/>
          <w:sz w:val="24"/>
          <w:szCs w:val="24"/>
          <w:lang w:val="en-US" w:eastAsia="zh-CN"/>
        </w:rPr>
      </w:pPr>
      <w:r>
        <w:rPr>
          <w:rFonts w:hint="eastAsia" w:ascii="宋体" w:hAnsi="宋体" w:cs="宋体"/>
          <w:b w:val="0"/>
          <w:bCs/>
          <w:sz w:val="24"/>
          <w:szCs w:val="24"/>
          <w:lang w:val="en-US" w:eastAsia="zh-CN"/>
        </w:rPr>
        <w:t xml:space="preserve">    管理及服务需求</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cs="宋体"/>
          <w:b w:val="0"/>
          <w:bCs/>
          <w:sz w:val="24"/>
          <w:szCs w:val="24"/>
          <w:lang w:val="en-US" w:eastAsia="zh-CN"/>
        </w:rPr>
        <w:t>1</w:t>
      </w:r>
      <w:r>
        <w:rPr>
          <w:rFonts w:hint="eastAsia" w:ascii="宋体" w:hAnsi="宋体" w:eastAsia="宋体" w:cs="宋体"/>
          <w:b w:val="0"/>
          <w:bCs/>
          <w:sz w:val="24"/>
          <w:szCs w:val="24"/>
        </w:rPr>
        <w:t>.采购人将指派专人负责</w:t>
      </w:r>
      <w:r>
        <w:rPr>
          <w:rFonts w:hint="eastAsia" w:ascii="宋体" w:hAnsi="宋体" w:eastAsia="宋体" w:cs="宋体"/>
          <w:b w:val="0"/>
          <w:bCs/>
          <w:sz w:val="24"/>
          <w:szCs w:val="24"/>
          <w:lang w:eastAsia="zh-CN"/>
        </w:rPr>
        <w:t>以上人员</w:t>
      </w:r>
      <w:r>
        <w:rPr>
          <w:rFonts w:hint="eastAsia" w:ascii="宋体" w:hAnsi="宋体" w:eastAsia="宋体" w:cs="宋体"/>
          <w:b w:val="0"/>
          <w:bCs/>
          <w:sz w:val="24"/>
          <w:szCs w:val="24"/>
        </w:rPr>
        <w:t>的监督管理，供应商必须服从采购人</w:t>
      </w:r>
      <w:r>
        <w:rPr>
          <w:rFonts w:hint="eastAsia" w:ascii="宋体" w:hAnsi="宋体" w:eastAsia="宋体" w:cs="宋体"/>
          <w:b w:val="0"/>
          <w:bCs/>
          <w:sz w:val="24"/>
          <w:szCs w:val="24"/>
          <w:lang w:eastAsia="zh-CN"/>
        </w:rPr>
        <w:t>的</w:t>
      </w:r>
      <w:r>
        <w:rPr>
          <w:rFonts w:hint="eastAsia" w:ascii="宋体" w:hAnsi="宋体" w:eastAsia="宋体" w:cs="宋体"/>
          <w:b w:val="0"/>
          <w:bCs/>
          <w:sz w:val="24"/>
          <w:szCs w:val="24"/>
        </w:rPr>
        <w:t>监督管理。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cs="宋体"/>
          <w:b w:val="0"/>
          <w:bCs/>
          <w:sz w:val="24"/>
          <w:szCs w:val="24"/>
          <w:lang w:val="en-US" w:eastAsia="zh-CN"/>
        </w:rPr>
        <w:t>2</w:t>
      </w:r>
      <w:r>
        <w:rPr>
          <w:rFonts w:hint="eastAsia" w:ascii="宋体" w:hAnsi="宋体" w:eastAsia="宋体" w:cs="宋体"/>
          <w:b w:val="0"/>
          <w:bCs/>
          <w:sz w:val="24"/>
          <w:szCs w:val="24"/>
        </w:rPr>
        <w:t>.</w:t>
      </w:r>
      <w:r>
        <w:rPr>
          <w:rFonts w:hint="eastAsia" w:ascii="宋体" w:hAnsi="宋体" w:eastAsia="宋体" w:cs="宋体"/>
          <w:b w:val="0"/>
          <w:bCs/>
          <w:sz w:val="24"/>
          <w:szCs w:val="24"/>
          <w:lang w:eastAsia="zh-CN"/>
        </w:rPr>
        <w:t>食堂</w:t>
      </w:r>
      <w:r>
        <w:rPr>
          <w:rFonts w:hint="eastAsia" w:ascii="宋体" w:hAnsi="宋体" w:eastAsia="宋体" w:cs="宋体"/>
          <w:b w:val="0"/>
          <w:bCs/>
          <w:sz w:val="24"/>
          <w:szCs w:val="24"/>
        </w:rPr>
        <w:t>工作人员需持健康证上岗，保证在岗期间证件始终在有效期内。</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cs="宋体"/>
          <w:b w:val="0"/>
          <w:bCs/>
          <w:sz w:val="24"/>
          <w:szCs w:val="24"/>
          <w:lang w:val="en-US" w:eastAsia="zh-CN"/>
        </w:rPr>
        <w:t>3</w:t>
      </w:r>
      <w:r>
        <w:rPr>
          <w:rFonts w:hint="eastAsia" w:ascii="宋体" w:hAnsi="宋体" w:eastAsia="宋体" w:cs="宋体"/>
          <w:b w:val="0"/>
          <w:bCs/>
          <w:sz w:val="24"/>
          <w:szCs w:val="24"/>
        </w:rPr>
        <w:t>.在采购人管理人员的管理下，供应商员工为采购人提供热情周到的服务，不得与采购人职工发生冲突或争吵，如发现违规现象，采购人视情节严重性对其进行处罚。如供应商不能保证己方员工遵守相关制度，采购人将针对供应商进行经济处罚，如造成事态严重的，采购人有权解除供应商服务合同。</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cs="宋体"/>
          <w:b w:val="0"/>
          <w:bCs/>
          <w:sz w:val="24"/>
          <w:szCs w:val="24"/>
          <w:lang w:val="en-US" w:eastAsia="zh-CN"/>
        </w:rPr>
        <w:t>4</w:t>
      </w:r>
      <w:r>
        <w:rPr>
          <w:rFonts w:hint="eastAsia" w:ascii="宋体" w:hAnsi="宋体" w:eastAsia="宋体" w:cs="宋体"/>
          <w:b w:val="0"/>
          <w:bCs/>
          <w:sz w:val="24"/>
          <w:szCs w:val="24"/>
        </w:rPr>
        <w:t>.供应商必须严格遵守安全</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rPr>
        <w:t>卫生等方面</w:t>
      </w:r>
      <w:r>
        <w:rPr>
          <w:rFonts w:hint="eastAsia" w:ascii="宋体" w:hAnsi="宋体" w:eastAsia="宋体" w:cs="宋体"/>
          <w:b w:val="0"/>
          <w:bCs/>
          <w:sz w:val="24"/>
          <w:szCs w:val="24"/>
          <w:lang w:eastAsia="zh-CN"/>
        </w:rPr>
        <w:t>的</w:t>
      </w:r>
      <w:r>
        <w:rPr>
          <w:rFonts w:hint="eastAsia" w:ascii="宋体" w:hAnsi="宋体" w:eastAsia="宋体" w:cs="宋体"/>
          <w:b w:val="0"/>
          <w:bCs/>
          <w:sz w:val="24"/>
          <w:szCs w:val="24"/>
        </w:rPr>
        <w:t>相关法律法规及国家相关标准，如因供应商员工不服从采购人管理造成责任事故</w:t>
      </w:r>
      <w:r>
        <w:rPr>
          <w:rFonts w:hint="eastAsia" w:ascii="宋体" w:hAnsi="宋体" w:eastAsia="宋体" w:cs="宋体"/>
          <w:b w:val="0"/>
          <w:bCs/>
          <w:sz w:val="24"/>
          <w:szCs w:val="24"/>
          <w:lang w:eastAsia="zh-CN"/>
        </w:rPr>
        <w:t>及</w:t>
      </w:r>
      <w:r>
        <w:rPr>
          <w:rFonts w:hint="eastAsia" w:ascii="宋体" w:hAnsi="宋体" w:eastAsia="宋体" w:cs="宋体"/>
          <w:b w:val="0"/>
          <w:bCs/>
          <w:sz w:val="24"/>
          <w:szCs w:val="24"/>
        </w:rPr>
        <w:t xml:space="preserve">各种损失的，采购人有权籍此对供应商进行经济处罚直至解除合同,   </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cs="宋体"/>
          <w:b w:val="0"/>
          <w:bCs/>
          <w:sz w:val="24"/>
          <w:szCs w:val="24"/>
          <w:lang w:val="en-US" w:eastAsia="zh-CN"/>
        </w:rPr>
        <w:t>5</w:t>
      </w:r>
      <w:r>
        <w:rPr>
          <w:rFonts w:hint="eastAsia" w:ascii="宋体" w:hAnsi="宋体" w:eastAsia="宋体" w:cs="宋体"/>
          <w:b w:val="0"/>
          <w:bCs/>
          <w:sz w:val="24"/>
          <w:szCs w:val="24"/>
        </w:rPr>
        <w:t>.供应商参加此项采购活动前，在经营活动中没有重大违法记录；参与投标企业的法人不得有违法犯罪记录。</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cs="宋体"/>
          <w:b w:val="0"/>
          <w:bCs/>
          <w:sz w:val="24"/>
          <w:szCs w:val="24"/>
          <w:lang w:val="en-US" w:eastAsia="zh-CN"/>
        </w:rPr>
        <w:t>6</w:t>
      </w:r>
      <w:r>
        <w:rPr>
          <w:rFonts w:hint="eastAsia" w:ascii="宋体" w:hAnsi="宋体" w:eastAsia="宋体" w:cs="宋体"/>
          <w:b w:val="0"/>
          <w:bCs/>
          <w:sz w:val="24"/>
          <w:szCs w:val="24"/>
        </w:rPr>
        <w:t>.供应商对员工安全操作进行培训，严格按照相关设备的操作规程进行使用，因违章操作引起的意外伤害事故由</w:t>
      </w:r>
      <w:r>
        <w:rPr>
          <w:rFonts w:hint="eastAsia" w:ascii="宋体" w:hAnsi="宋体" w:cs="宋体"/>
          <w:b w:val="0"/>
          <w:bCs/>
          <w:sz w:val="24"/>
          <w:szCs w:val="24"/>
          <w:lang w:eastAsia="zh-CN"/>
        </w:rPr>
        <w:t>供应</w:t>
      </w:r>
      <w:r>
        <w:rPr>
          <w:rFonts w:hint="eastAsia" w:ascii="宋体" w:hAnsi="宋体" w:eastAsia="宋体" w:cs="宋体"/>
          <w:b w:val="0"/>
          <w:bCs/>
          <w:sz w:val="24"/>
          <w:szCs w:val="24"/>
        </w:rPr>
        <w:t>商负责。</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cs="宋体"/>
          <w:b w:val="0"/>
          <w:bCs/>
          <w:sz w:val="24"/>
          <w:szCs w:val="24"/>
          <w:lang w:val="en-US" w:eastAsia="zh-CN"/>
        </w:rPr>
        <w:t>7</w:t>
      </w:r>
      <w:r>
        <w:rPr>
          <w:rFonts w:hint="eastAsia" w:ascii="宋体" w:hAnsi="宋体" w:eastAsia="宋体" w:cs="宋体"/>
          <w:b w:val="0"/>
          <w:bCs/>
          <w:sz w:val="24"/>
          <w:szCs w:val="24"/>
        </w:rPr>
        <w:t>.中标供应商应为工作人员缴纳工伤保险或商业意外伤害险，如工作人员在工作中出现意外人身伤害事故，采购人不负任何责任。</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bookmarkStart w:id="47" w:name="_Toc15235"/>
      <w:bookmarkStart w:id="48" w:name="_Toc9663"/>
      <w:r>
        <w:rPr>
          <w:rFonts w:hint="eastAsia" w:ascii="宋体" w:hAnsi="宋体" w:cs="宋体"/>
          <w:b w:val="0"/>
          <w:bCs/>
          <w:sz w:val="24"/>
          <w:szCs w:val="24"/>
          <w:lang w:val="en-US" w:eastAsia="zh-CN"/>
        </w:rPr>
        <w:t>8.</w:t>
      </w:r>
      <w:r>
        <w:rPr>
          <w:rFonts w:hint="eastAsia" w:ascii="宋体" w:hAnsi="宋体" w:eastAsia="宋体" w:cs="宋体"/>
          <w:b w:val="0"/>
          <w:bCs/>
          <w:sz w:val="24"/>
          <w:szCs w:val="24"/>
        </w:rPr>
        <w:t>供应商应根据采购人的具体情况及要求提供明确的用于本项目的服务方案。服务方案应包括以下内容：总体</w:t>
      </w:r>
      <w:r>
        <w:rPr>
          <w:rFonts w:hint="eastAsia" w:ascii="宋体" w:hAnsi="宋体" w:cs="宋体"/>
          <w:b w:val="0"/>
          <w:bCs/>
          <w:sz w:val="24"/>
          <w:szCs w:val="24"/>
          <w:lang w:eastAsia="zh-CN"/>
        </w:rPr>
        <w:t>服务</w:t>
      </w:r>
      <w:r>
        <w:rPr>
          <w:rFonts w:hint="eastAsia" w:ascii="宋体" w:hAnsi="宋体" w:eastAsia="宋体" w:cs="宋体"/>
          <w:b w:val="0"/>
          <w:bCs/>
          <w:sz w:val="24"/>
          <w:szCs w:val="24"/>
        </w:rPr>
        <w:t>方案，服务质量控制方案、人员职责与管理方案、以及其它服务内容、服务规范、服务措施</w:t>
      </w:r>
      <w:r>
        <w:rPr>
          <w:rFonts w:hint="eastAsia" w:ascii="宋体" w:hAnsi="宋体" w:cs="宋体"/>
          <w:b w:val="0"/>
          <w:bCs/>
          <w:sz w:val="24"/>
          <w:szCs w:val="24"/>
          <w:lang w:eastAsia="zh-CN"/>
        </w:rPr>
        <w:t>等</w:t>
      </w:r>
      <w:r>
        <w:rPr>
          <w:rFonts w:hint="eastAsia" w:ascii="宋体" w:hAnsi="宋体" w:eastAsia="宋体" w:cs="宋体"/>
          <w:b w:val="0"/>
          <w:bCs/>
          <w:sz w:val="24"/>
          <w:szCs w:val="24"/>
        </w:rPr>
        <w:t>说明材料。</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lang w:val="en-US" w:eastAsia="zh-CN"/>
        </w:rPr>
        <w:sectPr>
          <w:headerReference r:id="rId6" w:type="default"/>
          <w:footerReference r:id="rId7" w:type="default"/>
          <w:pgSz w:w="11906" w:h="16838"/>
          <w:pgMar w:top="1134" w:right="1418" w:bottom="1134" w:left="1418" w:header="851" w:footer="992" w:gutter="0"/>
          <w:pgNumType w:fmt="decimal" w:start="1"/>
          <w:cols w:space="720" w:num="1"/>
          <w:docGrid w:type="lines" w:linePitch="312" w:charSpace="0"/>
        </w:sectPr>
      </w:pPr>
    </w:p>
    <w:p>
      <w:pPr>
        <w:keepNext w:val="0"/>
        <w:keepLines w:val="0"/>
        <w:pageBreakBefore w:val="0"/>
        <w:kinsoku/>
        <w:wordWrap/>
        <w:overflowPunct/>
        <w:topLinePunct w:val="0"/>
        <w:autoSpaceDE/>
        <w:bidi w:val="0"/>
        <w:adjustRightInd/>
        <w:snapToGrid/>
        <w:spacing w:line="360" w:lineRule="auto"/>
        <w:jc w:val="center"/>
        <w:textAlignment w:val="auto"/>
        <w:rPr>
          <w:rFonts w:hint="eastAsia" w:ascii="宋体" w:hAnsi="宋体" w:eastAsia="宋体" w:cs="宋体"/>
          <w:b w:val="0"/>
          <w:bCs/>
          <w:sz w:val="28"/>
          <w:szCs w:val="28"/>
        </w:rPr>
      </w:pPr>
      <w:r>
        <w:rPr>
          <w:rFonts w:hint="eastAsia" w:ascii="宋体" w:hAnsi="宋体" w:eastAsia="宋体" w:cs="楷体"/>
          <w:b/>
          <w:kern w:val="2"/>
          <w:sz w:val="32"/>
          <w:szCs w:val="32"/>
          <w:lang w:val="en-US" w:eastAsia="zh-CN" w:bidi="ar-SA"/>
        </w:rPr>
        <w:t xml:space="preserve">第三部分  </w:t>
      </w:r>
      <w:bookmarkEnd w:id="36"/>
      <w:bookmarkEnd w:id="37"/>
      <w:bookmarkEnd w:id="38"/>
      <w:bookmarkEnd w:id="39"/>
      <w:bookmarkEnd w:id="40"/>
      <w:bookmarkEnd w:id="41"/>
      <w:bookmarkEnd w:id="42"/>
      <w:bookmarkEnd w:id="43"/>
      <w:bookmarkEnd w:id="44"/>
      <w:bookmarkEnd w:id="45"/>
      <w:bookmarkEnd w:id="46"/>
      <w:r>
        <w:rPr>
          <w:rFonts w:hint="eastAsia" w:ascii="宋体" w:hAnsi="宋体" w:eastAsia="宋体" w:cs="楷体"/>
          <w:b/>
          <w:kern w:val="2"/>
          <w:sz w:val="32"/>
          <w:szCs w:val="32"/>
          <w:lang w:val="en-US" w:eastAsia="zh-CN" w:bidi="ar-SA"/>
        </w:rPr>
        <w:t>评标办法</w:t>
      </w:r>
      <w:bookmarkEnd w:id="47"/>
      <w:bookmarkEnd w:id="48"/>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outlineLvl w:val="1"/>
        <w:rPr>
          <w:rFonts w:hint="eastAsia" w:ascii="宋体" w:hAnsi="宋体" w:eastAsia="宋体" w:cs="宋体"/>
          <w:b w:val="0"/>
          <w:bCs/>
          <w:sz w:val="24"/>
          <w:szCs w:val="24"/>
        </w:rPr>
      </w:pPr>
      <w:r>
        <w:rPr>
          <w:rFonts w:hint="eastAsia" w:ascii="宋体" w:hAnsi="宋体" w:eastAsia="宋体" w:cs="宋体"/>
          <w:b w:val="0"/>
          <w:bCs/>
          <w:sz w:val="24"/>
          <w:szCs w:val="24"/>
        </w:rPr>
        <w:t>一、评标委员会</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本次招标</w:t>
      </w:r>
      <w:r>
        <w:rPr>
          <w:rFonts w:hint="eastAsia" w:ascii="宋体" w:hAnsi="宋体" w:eastAsia="宋体" w:cs="宋体"/>
          <w:b w:val="0"/>
          <w:bCs/>
          <w:sz w:val="24"/>
          <w:szCs w:val="24"/>
          <w:highlight w:val="none"/>
          <w:lang w:eastAsia="zh-CN"/>
        </w:rPr>
        <w:t>由采购人</w:t>
      </w:r>
      <w:r>
        <w:rPr>
          <w:rFonts w:hint="eastAsia" w:ascii="宋体" w:hAnsi="宋体" w:eastAsia="宋体" w:cs="宋体"/>
          <w:b w:val="0"/>
          <w:bCs/>
          <w:sz w:val="24"/>
          <w:szCs w:val="24"/>
          <w:highlight w:val="none"/>
        </w:rPr>
        <w:t>组建评标委员会。</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outlineLvl w:val="1"/>
        <w:rPr>
          <w:rFonts w:hint="eastAsia" w:ascii="宋体" w:hAnsi="宋体" w:eastAsia="宋体" w:cs="宋体"/>
          <w:b w:val="0"/>
          <w:bCs/>
          <w:sz w:val="24"/>
          <w:szCs w:val="24"/>
        </w:rPr>
      </w:pPr>
      <w:r>
        <w:rPr>
          <w:rFonts w:hint="eastAsia" w:ascii="宋体" w:hAnsi="宋体" w:eastAsia="宋体" w:cs="宋体"/>
          <w:b w:val="0"/>
          <w:bCs/>
          <w:sz w:val="24"/>
          <w:szCs w:val="24"/>
        </w:rPr>
        <w:t>二、开标</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开标由采购</w:t>
      </w:r>
      <w:r>
        <w:rPr>
          <w:rFonts w:hint="eastAsia" w:ascii="宋体" w:hAnsi="宋体" w:eastAsia="宋体" w:cs="宋体"/>
          <w:b w:val="0"/>
          <w:bCs/>
          <w:sz w:val="24"/>
          <w:szCs w:val="24"/>
          <w:lang w:eastAsia="zh-CN"/>
        </w:rPr>
        <w:t>人代表</w:t>
      </w:r>
      <w:r>
        <w:rPr>
          <w:rFonts w:hint="eastAsia" w:ascii="宋体" w:hAnsi="宋体" w:eastAsia="宋体" w:cs="宋体"/>
          <w:b w:val="0"/>
          <w:bCs/>
          <w:sz w:val="24"/>
          <w:szCs w:val="24"/>
        </w:rPr>
        <w:t>主持宣布会场纪律，投标人参加。开标时，应当由投标人代表检查投标文件的密封情况；经确认无误后，由采购</w:t>
      </w:r>
      <w:r>
        <w:rPr>
          <w:rFonts w:hint="eastAsia" w:ascii="宋体" w:hAnsi="宋体" w:eastAsia="宋体" w:cs="宋体"/>
          <w:b w:val="0"/>
          <w:bCs/>
          <w:sz w:val="24"/>
          <w:szCs w:val="24"/>
          <w:lang w:eastAsia="zh-CN"/>
        </w:rPr>
        <w:t>人代表</w:t>
      </w:r>
      <w:r>
        <w:rPr>
          <w:rFonts w:hint="eastAsia" w:ascii="宋体" w:hAnsi="宋体" w:eastAsia="宋体" w:cs="宋体"/>
          <w:b w:val="0"/>
          <w:bCs/>
          <w:sz w:val="24"/>
          <w:szCs w:val="24"/>
        </w:rPr>
        <w:t>当众拆封，宣布投标人名称、投标价格和招标文件规定的需要宣布的其他内容。</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投标人不足3家的，不得开标。</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outlineLvl w:val="1"/>
        <w:rPr>
          <w:rFonts w:hint="eastAsia" w:ascii="宋体" w:hAnsi="宋体" w:eastAsia="宋体" w:cs="宋体"/>
          <w:b w:val="0"/>
          <w:bCs/>
          <w:sz w:val="24"/>
          <w:szCs w:val="24"/>
        </w:rPr>
      </w:pPr>
      <w:r>
        <w:rPr>
          <w:rFonts w:hint="eastAsia" w:ascii="宋体" w:hAnsi="宋体" w:eastAsia="宋体" w:cs="宋体"/>
          <w:b w:val="0"/>
          <w:bCs/>
          <w:sz w:val="24"/>
          <w:szCs w:val="24"/>
        </w:rPr>
        <w:t>三、资格审查</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开标结束后，采购人通过投标文件依法对投标人的资格进行审查。资格审查不合格的按无效投标处理。合格投标人不足3家的，不得评标。</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outlineLvl w:val="1"/>
        <w:rPr>
          <w:rFonts w:hint="eastAsia" w:ascii="宋体" w:hAnsi="宋体" w:eastAsia="宋体" w:cs="宋体"/>
          <w:b w:val="0"/>
          <w:bCs/>
          <w:sz w:val="24"/>
          <w:szCs w:val="24"/>
        </w:rPr>
      </w:pPr>
      <w:r>
        <w:rPr>
          <w:rFonts w:hint="eastAsia" w:ascii="宋体" w:hAnsi="宋体" w:eastAsia="宋体" w:cs="宋体"/>
          <w:b w:val="0"/>
          <w:bCs/>
          <w:sz w:val="24"/>
          <w:szCs w:val="24"/>
        </w:rPr>
        <w:t>四、评标</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outlineLvl w:val="1"/>
        <w:rPr>
          <w:rFonts w:hint="eastAsia" w:ascii="宋体" w:hAnsi="宋体" w:eastAsia="宋体" w:cs="宋体"/>
          <w:b w:val="0"/>
          <w:bCs/>
          <w:sz w:val="24"/>
          <w:szCs w:val="24"/>
        </w:rPr>
      </w:pPr>
      <w:r>
        <w:rPr>
          <w:rFonts w:hint="eastAsia" w:ascii="宋体" w:hAnsi="宋体" w:eastAsia="宋体" w:cs="宋体"/>
          <w:b w:val="0"/>
          <w:bCs/>
          <w:sz w:val="24"/>
          <w:szCs w:val="24"/>
        </w:rPr>
        <w:t>本次评标采用综合评分法。</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1.由采购</w:t>
      </w:r>
      <w:r>
        <w:rPr>
          <w:rFonts w:hint="eastAsia" w:ascii="宋体" w:hAnsi="宋体" w:eastAsia="宋体" w:cs="宋体"/>
          <w:b w:val="0"/>
          <w:bCs/>
          <w:sz w:val="24"/>
          <w:szCs w:val="24"/>
          <w:lang w:eastAsia="zh-CN"/>
        </w:rPr>
        <w:t>人代表</w:t>
      </w:r>
      <w:r>
        <w:rPr>
          <w:rFonts w:hint="eastAsia" w:ascii="宋体" w:hAnsi="宋体" w:eastAsia="宋体" w:cs="宋体"/>
          <w:b w:val="0"/>
          <w:bCs/>
          <w:sz w:val="24"/>
          <w:szCs w:val="24"/>
        </w:rPr>
        <w:t>主持宣布评标纪律。</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2</w:t>
      </w:r>
      <w:r>
        <w:rPr>
          <w:rFonts w:hint="eastAsia" w:ascii="宋体" w:hAnsi="宋体" w:eastAsia="宋体" w:cs="宋体"/>
          <w:b w:val="0"/>
          <w:bCs/>
          <w:sz w:val="24"/>
          <w:szCs w:val="24"/>
        </w:rPr>
        <w:t>.评标委员会对符合资格的投标人的投标文件进行符合性审查，以确定是否满足招标文件的实质性要求。</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3</w:t>
      </w:r>
      <w:r>
        <w:rPr>
          <w:rFonts w:hint="eastAsia" w:ascii="宋体" w:hAnsi="宋体" w:eastAsia="宋体" w:cs="宋体"/>
          <w:b w:val="0"/>
          <w:bCs/>
          <w:sz w:val="24"/>
          <w:szCs w:val="24"/>
        </w:rPr>
        <w:t>.对投标文件中含义不明确、同类问题表述不一致或者有明显文字和计算错误的内容，评标委员会应当以书面形式要求投标人做出必要的澄清、说明或补正。</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投标人的澄清、说明或者补正应当采用书面形式，并加盖公章，或者由法定代表人或其授权的代表签字。投标人的澄清、说明或者补正不得超出投标文件的范围或者改变投标文件的实质性内容。</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4</w:t>
      </w:r>
      <w:r>
        <w:rPr>
          <w:rFonts w:hint="eastAsia" w:ascii="宋体" w:hAnsi="宋体" w:eastAsia="宋体" w:cs="宋体"/>
          <w:b w:val="0"/>
          <w:bCs/>
          <w:sz w:val="24"/>
          <w:szCs w:val="24"/>
        </w:rPr>
        <w:t>.评标委员会应当按照招标文件中规定的评标方法和标准，对符合性审查合格的投标文件进行商务和技术评估，综合比较与评价。</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5</w:t>
      </w:r>
      <w:r>
        <w:rPr>
          <w:rFonts w:hint="eastAsia" w:ascii="宋体" w:hAnsi="宋体" w:eastAsia="宋体" w:cs="宋体"/>
          <w:b w:val="0"/>
          <w:bCs/>
          <w:sz w:val="24"/>
          <w:szCs w:val="24"/>
        </w:rPr>
        <w:t>.评标时，评标委员会各成员应当独立对每个投标人的投标文件进行评价，并汇总每个投标人的得分。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6</w:t>
      </w:r>
      <w:r>
        <w:rPr>
          <w:rFonts w:hint="eastAsia" w:ascii="宋体" w:hAnsi="宋体" w:eastAsia="宋体" w:cs="宋体"/>
          <w:b w:val="0"/>
          <w:bCs/>
          <w:sz w:val="24"/>
          <w:szCs w:val="24"/>
        </w:rPr>
        <w:t>.评标委员会根据全体评标成员签字的原始评标记录和评标结果编写评标报告。</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outlineLvl w:val="1"/>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五、评分因素及评标标准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1.价格（</w:t>
      </w:r>
      <w:r>
        <w:rPr>
          <w:rFonts w:hint="eastAsia" w:ascii="宋体" w:hAnsi="宋体" w:eastAsia="宋体" w:cs="宋体"/>
          <w:b w:val="0"/>
          <w:bCs/>
          <w:sz w:val="24"/>
          <w:szCs w:val="24"/>
          <w:highlight w:val="none"/>
          <w:lang w:val="en-US" w:eastAsia="zh-CN"/>
        </w:rPr>
        <w:t>40</w:t>
      </w:r>
      <w:r>
        <w:rPr>
          <w:rFonts w:hint="eastAsia" w:ascii="宋体" w:hAnsi="宋体" w:eastAsia="宋体" w:cs="宋体"/>
          <w:b w:val="0"/>
          <w:bCs/>
          <w:sz w:val="24"/>
          <w:szCs w:val="24"/>
          <w:highlight w:val="none"/>
        </w:rPr>
        <w:t>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（1）投标报价按以下公式进行计算。</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（2）投标报价得分=（评标基准价/投标报价）×</w:t>
      </w:r>
      <w:r>
        <w:rPr>
          <w:rFonts w:hint="eastAsia" w:ascii="宋体" w:hAnsi="宋体" w:eastAsia="宋体" w:cs="宋体"/>
          <w:b w:val="0"/>
          <w:bCs/>
          <w:sz w:val="24"/>
          <w:szCs w:val="24"/>
          <w:highlight w:val="none"/>
          <w:lang w:val="en-US" w:eastAsia="zh-CN"/>
        </w:rPr>
        <w:t>4</w:t>
      </w:r>
      <w:r>
        <w:rPr>
          <w:rFonts w:hint="eastAsia" w:ascii="宋体" w:hAnsi="宋体" w:eastAsia="宋体" w:cs="宋体"/>
          <w:b w:val="0"/>
          <w:bCs/>
          <w:sz w:val="24"/>
          <w:szCs w:val="24"/>
          <w:highlight w:val="none"/>
        </w:rPr>
        <w:t xml:space="preserve">0 </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注：满足招标文件要求且投标报价最低的投标报价为评标基准价。</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上述评标价仅用于计算价格评审，中标金额以实际投标价为准。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2.客观评审因素（</w:t>
      </w:r>
      <w:r>
        <w:rPr>
          <w:rFonts w:hint="eastAsia" w:ascii="宋体" w:hAnsi="宋体" w:cs="宋体"/>
          <w:b w:val="0"/>
          <w:bCs/>
          <w:sz w:val="24"/>
          <w:szCs w:val="24"/>
          <w:highlight w:val="none"/>
          <w:lang w:val="en-US" w:eastAsia="zh-CN"/>
        </w:rPr>
        <w:t>20</w:t>
      </w:r>
      <w:r>
        <w:rPr>
          <w:rFonts w:hint="eastAsia" w:ascii="宋体" w:hAnsi="宋体" w:eastAsia="宋体" w:cs="宋体"/>
          <w:b w:val="0"/>
          <w:bCs/>
          <w:sz w:val="24"/>
          <w:szCs w:val="24"/>
          <w:highlight w:val="none"/>
        </w:rPr>
        <w:t>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（1）</w:t>
      </w:r>
      <w:r>
        <w:rPr>
          <w:rFonts w:hint="eastAsia" w:ascii="宋体" w:hAnsi="宋体" w:cs="宋体"/>
          <w:b w:val="0"/>
          <w:bCs/>
          <w:sz w:val="24"/>
          <w:szCs w:val="24"/>
          <w:highlight w:val="none"/>
          <w:lang w:eastAsia="zh-CN"/>
        </w:rPr>
        <w:t>响应偏离</w:t>
      </w:r>
      <w:r>
        <w:rPr>
          <w:rFonts w:hint="eastAsia" w:ascii="宋体" w:hAnsi="宋体" w:eastAsia="宋体" w:cs="宋体"/>
          <w:b w:val="0"/>
          <w:bCs/>
          <w:sz w:val="24"/>
          <w:szCs w:val="24"/>
          <w:highlight w:val="none"/>
        </w:rPr>
        <w:t>（</w:t>
      </w:r>
      <w:r>
        <w:rPr>
          <w:rFonts w:hint="eastAsia" w:ascii="宋体" w:hAnsi="宋体" w:cs="宋体"/>
          <w:b w:val="0"/>
          <w:bCs/>
          <w:sz w:val="24"/>
          <w:szCs w:val="24"/>
          <w:highlight w:val="none"/>
          <w:lang w:val="en-US" w:eastAsia="zh-CN"/>
        </w:rPr>
        <w:t>10</w:t>
      </w:r>
      <w:r>
        <w:rPr>
          <w:rFonts w:hint="eastAsia" w:ascii="宋体" w:hAnsi="宋体" w:eastAsia="宋体" w:cs="宋体"/>
          <w:b w:val="0"/>
          <w:bCs/>
          <w:sz w:val="24"/>
          <w:szCs w:val="24"/>
          <w:highlight w:val="none"/>
        </w:rPr>
        <w:t>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highlight w:val="none"/>
        </w:rPr>
      </w:pPr>
      <w:r>
        <w:rPr>
          <w:rFonts w:hint="eastAsia" w:ascii="宋体" w:hAnsi="宋体" w:cs="宋体"/>
          <w:b w:val="0"/>
          <w:bCs/>
          <w:sz w:val="24"/>
          <w:szCs w:val="24"/>
          <w:highlight w:val="none"/>
          <w:lang w:eastAsia="zh-CN"/>
        </w:rPr>
        <w:t>完全</w:t>
      </w:r>
      <w:r>
        <w:rPr>
          <w:rFonts w:hint="eastAsia" w:ascii="宋体" w:hAnsi="宋体" w:eastAsia="宋体" w:cs="宋体"/>
          <w:b w:val="0"/>
          <w:bCs/>
          <w:sz w:val="24"/>
          <w:szCs w:val="24"/>
          <w:highlight w:val="none"/>
        </w:rPr>
        <w:t>满足标书要求得</w:t>
      </w:r>
      <w:r>
        <w:rPr>
          <w:rFonts w:hint="eastAsia" w:ascii="宋体" w:hAnsi="宋体" w:cs="宋体"/>
          <w:b w:val="0"/>
          <w:bCs/>
          <w:sz w:val="24"/>
          <w:szCs w:val="24"/>
          <w:highlight w:val="none"/>
          <w:lang w:val="en-US" w:eastAsia="zh-CN"/>
        </w:rPr>
        <w:t>10</w:t>
      </w:r>
      <w:r>
        <w:rPr>
          <w:rFonts w:hint="eastAsia" w:ascii="宋体" w:hAnsi="宋体" w:eastAsia="宋体" w:cs="宋体"/>
          <w:b w:val="0"/>
          <w:bCs/>
          <w:sz w:val="24"/>
          <w:szCs w:val="24"/>
          <w:highlight w:val="none"/>
        </w:rPr>
        <w:t>分，每负偏离一项扣</w:t>
      </w:r>
      <w:r>
        <w:rPr>
          <w:rFonts w:hint="eastAsia" w:ascii="宋体" w:hAnsi="宋体" w:cs="宋体"/>
          <w:b w:val="0"/>
          <w:bCs/>
          <w:sz w:val="24"/>
          <w:szCs w:val="24"/>
          <w:highlight w:val="none"/>
          <w:lang w:val="en-US" w:eastAsia="zh-CN"/>
        </w:rPr>
        <w:t>2</w:t>
      </w:r>
      <w:r>
        <w:rPr>
          <w:rFonts w:hint="eastAsia" w:ascii="宋体" w:hAnsi="宋体" w:eastAsia="宋体" w:cs="宋体"/>
          <w:b w:val="0"/>
          <w:bCs/>
          <w:sz w:val="24"/>
          <w:szCs w:val="24"/>
          <w:highlight w:val="none"/>
        </w:rPr>
        <w:t>分，最高</w:t>
      </w:r>
      <w:r>
        <w:rPr>
          <w:rFonts w:hint="eastAsia" w:ascii="宋体" w:hAnsi="宋体" w:cs="宋体"/>
          <w:b w:val="0"/>
          <w:bCs/>
          <w:sz w:val="24"/>
          <w:szCs w:val="24"/>
          <w:highlight w:val="none"/>
          <w:lang w:val="en-US" w:eastAsia="zh-CN"/>
        </w:rPr>
        <w:t>10</w:t>
      </w:r>
      <w:r>
        <w:rPr>
          <w:rFonts w:hint="eastAsia" w:ascii="宋体" w:hAnsi="宋体" w:eastAsia="宋体" w:cs="宋体"/>
          <w:b w:val="0"/>
          <w:bCs/>
          <w:sz w:val="24"/>
          <w:szCs w:val="24"/>
          <w:highlight w:val="none"/>
        </w:rPr>
        <w:t>分，最低0分。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（2）供应商业绩（</w:t>
      </w:r>
      <w:r>
        <w:rPr>
          <w:rFonts w:hint="eastAsia" w:ascii="宋体" w:hAnsi="宋体" w:eastAsia="宋体" w:cs="宋体"/>
          <w:b w:val="0"/>
          <w:bCs/>
          <w:sz w:val="24"/>
          <w:szCs w:val="24"/>
          <w:highlight w:val="none"/>
          <w:lang w:val="en-US" w:eastAsia="zh-CN"/>
        </w:rPr>
        <w:t>3</w:t>
      </w:r>
      <w:r>
        <w:rPr>
          <w:rFonts w:hint="eastAsia" w:ascii="宋体" w:hAnsi="宋体" w:eastAsia="宋体" w:cs="宋体"/>
          <w:b w:val="0"/>
          <w:bCs/>
          <w:sz w:val="24"/>
          <w:szCs w:val="24"/>
          <w:highlight w:val="none"/>
        </w:rPr>
        <w:t>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供应商自201</w:t>
      </w:r>
      <w:r>
        <w:rPr>
          <w:rFonts w:hint="eastAsia" w:ascii="宋体" w:hAnsi="宋体" w:eastAsia="宋体" w:cs="宋体"/>
          <w:b w:val="0"/>
          <w:bCs/>
          <w:sz w:val="24"/>
          <w:szCs w:val="24"/>
          <w:highlight w:val="none"/>
          <w:lang w:val="en-US" w:eastAsia="zh-CN"/>
        </w:rPr>
        <w:t>7</w:t>
      </w:r>
      <w:r>
        <w:rPr>
          <w:rFonts w:hint="eastAsia" w:ascii="宋体" w:hAnsi="宋体" w:eastAsia="宋体" w:cs="宋体"/>
          <w:b w:val="0"/>
          <w:bCs/>
          <w:sz w:val="24"/>
          <w:szCs w:val="24"/>
          <w:highlight w:val="none"/>
        </w:rPr>
        <w:t>年1月1日至今已完成或合同期内的</w:t>
      </w:r>
      <w:r>
        <w:rPr>
          <w:rFonts w:hint="eastAsia" w:ascii="宋体" w:hAnsi="宋体" w:eastAsia="宋体" w:cs="宋体"/>
          <w:b w:val="0"/>
          <w:bCs/>
          <w:sz w:val="24"/>
          <w:szCs w:val="24"/>
          <w:highlight w:val="none"/>
          <w:lang w:eastAsia="zh-CN"/>
        </w:rPr>
        <w:t>同类</w:t>
      </w:r>
      <w:r>
        <w:rPr>
          <w:rFonts w:hint="eastAsia" w:ascii="宋体" w:hAnsi="宋体" w:eastAsia="宋体" w:cs="宋体"/>
          <w:b w:val="0"/>
          <w:bCs/>
          <w:sz w:val="24"/>
          <w:szCs w:val="24"/>
          <w:highlight w:val="none"/>
        </w:rPr>
        <w:t>服务案例，每提供一项案例得1分，最高得</w:t>
      </w:r>
      <w:r>
        <w:rPr>
          <w:rFonts w:hint="eastAsia" w:ascii="宋体" w:hAnsi="宋体" w:cs="宋体"/>
          <w:b w:val="0"/>
          <w:bCs/>
          <w:sz w:val="24"/>
          <w:szCs w:val="24"/>
          <w:highlight w:val="none"/>
          <w:lang w:val="en-US" w:eastAsia="zh-CN"/>
        </w:rPr>
        <w:t>3</w:t>
      </w:r>
      <w:r>
        <w:rPr>
          <w:rFonts w:hint="eastAsia" w:ascii="宋体" w:hAnsi="宋体" w:eastAsia="宋体" w:cs="宋体"/>
          <w:b w:val="0"/>
          <w:bCs/>
          <w:sz w:val="24"/>
          <w:szCs w:val="24"/>
          <w:highlight w:val="none"/>
        </w:rPr>
        <w:t>分。提供的证明材料均不得遮挡涂黑，否则不予认定加分。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项目业绩有效的相关证明资料，具体要求如下：</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提供合同复印件并加盖公章。包括合同金额、双方名称及盖章、服务内容。（2）投标人具备质量管理体系认证（</w:t>
      </w:r>
      <w:r>
        <w:rPr>
          <w:rFonts w:hint="eastAsia" w:ascii="宋体" w:hAnsi="宋体" w:cs="宋体"/>
          <w:b w:val="0"/>
          <w:bCs/>
          <w:sz w:val="24"/>
          <w:szCs w:val="24"/>
          <w:highlight w:val="none"/>
          <w:lang w:val="en-US" w:eastAsia="zh-CN"/>
        </w:rPr>
        <w:t>3</w:t>
      </w:r>
      <w:r>
        <w:rPr>
          <w:rFonts w:hint="eastAsia" w:ascii="宋体" w:hAnsi="宋体" w:eastAsia="宋体" w:cs="宋体"/>
          <w:b w:val="0"/>
          <w:bCs/>
          <w:sz w:val="24"/>
          <w:szCs w:val="24"/>
          <w:highlight w:val="none"/>
        </w:rPr>
        <w:t>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w:t>
      </w:r>
      <w:r>
        <w:rPr>
          <w:rFonts w:hint="eastAsia" w:ascii="宋体" w:hAnsi="宋体" w:cs="宋体"/>
          <w:b w:val="0"/>
          <w:bCs/>
          <w:sz w:val="24"/>
          <w:szCs w:val="24"/>
          <w:highlight w:val="none"/>
          <w:lang w:val="en-US" w:eastAsia="zh-CN"/>
        </w:rPr>
        <w:t>3</w:t>
      </w:r>
      <w:r>
        <w:rPr>
          <w:rFonts w:hint="eastAsia" w:ascii="宋体" w:hAnsi="宋体" w:eastAsia="宋体" w:cs="宋体"/>
          <w:b w:val="0"/>
          <w:bCs/>
          <w:sz w:val="24"/>
          <w:szCs w:val="24"/>
          <w:highlight w:val="none"/>
        </w:rPr>
        <w:t>）投标人具有职业健康安全管理体系认证证书（</w:t>
      </w:r>
      <w:r>
        <w:rPr>
          <w:rFonts w:hint="eastAsia" w:ascii="宋体" w:hAnsi="宋体" w:cs="宋体"/>
          <w:b w:val="0"/>
          <w:bCs/>
          <w:sz w:val="24"/>
          <w:szCs w:val="24"/>
          <w:highlight w:val="none"/>
          <w:lang w:val="en-US" w:eastAsia="zh-CN"/>
        </w:rPr>
        <w:t>4</w:t>
      </w:r>
      <w:r>
        <w:rPr>
          <w:rFonts w:hint="eastAsia" w:ascii="宋体" w:hAnsi="宋体" w:eastAsia="宋体" w:cs="宋体"/>
          <w:b w:val="0"/>
          <w:bCs/>
          <w:sz w:val="24"/>
          <w:szCs w:val="24"/>
          <w:highlight w:val="none"/>
        </w:rPr>
        <w:t>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3.主观评审因素（</w:t>
      </w:r>
      <w:r>
        <w:rPr>
          <w:rFonts w:hint="eastAsia" w:ascii="宋体" w:hAnsi="宋体" w:eastAsia="宋体" w:cs="宋体"/>
          <w:b w:val="0"/>
          <w:bCs/>
          <w:sz w:val="24"/>
          <w:szCs w:val="24"/>
          <w:highlight w:val="none"/>
          <w:lang w:val="en-US" w:eastAsia="zh-CN"/>
        </w:rPr>
        <w:t>4</w:t>
      </w:r>
      <w:r>
        <w:rPr>
          <w:rFonts w:hint="eastAsia" w:ascii="宋体" w:hAnsi="宋体" w:cs="宋体"/>
          <w:b w:val="0"/>
          <w:bCs/>
          <w:sz w:val="24"/>
          <w:szCs w:val="24"/>
          <w:highlight w:val="none"/>
          <w:lang w:val="en-US" w:eastAsia="zh-CN"/>
        </w:rPr>
        <w:t>0</w:t>
      </w:r>
      <w:r>
        <w:rPr>
          <w:rFonts w:hint="eastAsia" w:ascii="宋体" w:hAnsi="宋体" w:eastAsia="宋体" w:cs="宋体"/>
          <w:b w:val="0"/>
          <w:bCs/>
          <w:sz w:val="24"/>
          <w:szCs w:val="24"/>
          <w:highlight w:val="none"/>
        </w:rPr>
        <w:t>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（1）人员配备评价（</w:t>
      </w:r>
      <w:r>
        <w:rPr>
          <w:rFonts w:hint="eastAsia" w:ascii="宋体" w:hAnsi="宋体" w:eastAsia="宋体" w:cs="宋体"/>
          <w:b w:val="0"/>
          <w:bCs/>
          <w:sz w:val="24"/>
          <w:szCs w:val="24"/>
          <w:highlight w:val="none"/>
          <w:lang w:val="en-US" w:eastAsia="zh-CN"/>
        </w:rPr>
        <w:t>10</w:t>
      </w:r>
      <w:r>
        <w:rPr>
          <w:rFonts w:hint="eastAsia" w:ascii="宋体" w:hAnsi="宋体" w:eastAsia="宋体" w:cs="宋体"/>
          <w:b w:val="0"/>
          <w:bCs/>
          <w:sz w:val="24"/>
          <w:szCs w:val="24"/>
          <w:highlight w:val="none"/>
        </w:rPr>
        <w:t>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1）人员配备齐全：</w:t>
      </w:r>
      <w:r>
        <w:rPr>
          <w:rFonts w:hint="eastAsia" w:ascii="宋体" w:hAnsi="宋体" w:eastAsia="宋体" w:cs="宋体"/>
          <w:b w:val="0"/>
          <w:bCs/>
          <w:sz w:val="24"/>
          <w:szCs w:val="24"/>
          <w:highlight w:val="none"/>
          <w:lang w:val="en-US" w:eastAsia="zh-CN"/>
        </w:rPr>
        <w:t>10</w:t>
      </w:r>
      <w:r>
        <w:rPr>
          <w:rFonts w:hint="eastAsia" w:ascii="宋体" w:hAnsi="宋体" w:eastAsia="宋体" w:cs="宋体"/>
          <w:b w:val="0"/>
          <w:bCs/>
          <w:sz w:val="24"/>
          <w:szCs w:val="24"/>
          <w:highlight w:val="none"/>
        </w:rPr>
        <w:t>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2）人员配备较为齐全：</w:t>
      </w:r>
      <w:r>
        <w:rPr>
          <w:rFonts w:hint="eastAsia" w:ascii="宋体" w:hAnsi="宋体" w:eastAsia="宋体" w:cs="宋体"/>
          <w:b w:val="0"/>
          <w:bCs/>
          <w:sz w:val="24"/>
          <w:szCs w:val="24"/>
          <w:highlight w:val="none"/>
          <w:lang w:val="en-US" w:eastAsia="zh-CN"/>
        </w:rPr>
        <w:t>7</w:t>
      </w:r>
      <w:r>
        <w:rPr>
          <w:rFonts w:hint="eastAsia" w:ascii="宋体" w:hAnsi="宋体" w:eastAsia="宋体" w:cs="宋体"/>
          <w:b w:val="0"/>
          <w:bCs/>
          <w:sz w:val="24"/>
          <w:szCs w:val="24"/>
          <w:highlight w:val="none"/>
        </w:rPr>
        <w:t>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3）人员配备不够齐全：</w:t>
      </w:r>
      <w:r>
        <w:rPr>
          <w:rFonts w:hint="eastAsia" w:ascii="宋体" w:hAnsi="宋体" w:eastAsia="宋体" w:cs="宋体"/>
          <w:b w:val="0"/>
          <w:bCs/>
          <w:sz w:val="24"/>
          <w:szCs w:val="24"/>
          <w:highlight w:val="none"/>
          <w:lang w:val="en-US" w:eastAsia="zh-CN"/>
        </w:rPr>
        <w:t>4</w:t>
      </w:r>
      <w:r>
        <w:rPr>
          <w:rFonts w:hint="eastAsia" w:ascii="宋体" w:hAnsi="宋体" w:eastAsia="宋体" w:cs="宋体"/>
          <w:b w:val="0"/>
          <w:bCs/>
          <w:sz w:val="24"/>
          <w:szCs w:val="24"/>
          <w:highlight w:val="none"/>
        </w:rPr>
        <w:t>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4）未提供的：0分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（2）人员职责（10分）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1）人员职责明确、分工清晰、合理：10分；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2）人员职责较为明确、分工较为清晰、合理：7分；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3）人员职责不够明确、分工不够清晰、合理：4分；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4）未提供的：0分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（3）整体服务方案评价（</w:t>
      </w:r>
      <w:r>
        <w:rPr>
          <w:rFonts w:hint="eastAsia" w:ascii="宋体" w:hAnsi="宋体" w:eastAsia="宋体" w:cs="宋体"/>
          <w:b w:val="0"/>
          <w:bCs/>
          <w:sz w:val="24"/>
          <w:szCs w:val="24"/>
          <w:highlight w:val="none"/>
          <w:lang w:val="en-US" w:eastAsia="zh-CN"/>
        </w:rPr>
        <w:t>20</w:t>
      </w:r>
      <w:r>
        <w:rPr>
          <w:rFonts w:hint="eastAsia" w:ascii="宋体" w:hAnsi="宋体" w:eastAsia="宋体" w:cs="宋体"/>
          <w:b w:val="0"/>
          <w:bCs/>
          <w:sz w:val="24"/>
          <w:szCs w:val="24"/>
          <w:highlight w:val="none"/>
        </w:rPr>
        <w:t>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1）服务方案完整详细，全面性、可操作性强，完全满足采购需求：</w:t>
      </w:r>
      <w:r>
        <w:rPr>
          <w:rFonts w:hint="eastAsia" w:ascii="宋体" w:hAnsi="宋体" w:eastAsia="宋体" w:cs="宋体"/>
          <w:b w:val="0"/>
          <w:bCs/>
          <w:sz w:val="24"/>
          <w:szCs w:val="24"/>
          <w:highlight w:val="none"/>
          <w:lang w:val="en-US" w:eastAsia="zh-CN"/>
        </w:rPr>
        <w:t>20</w:t>
      </w:r>
      <w:r>
        <w:rPr>
          <w:rFonts w:hint="eastAsia" w:ascii="宋体" w:hAnsi="宋体" w:eastAsia="宋体" w:cs="宋体"/>
          <w:b w:val="0"/>
          <w:bCs/>
          <w:sz w:val="24"/>
          <w:szCs w:val="24"/>
          <w:highlight w:val="none"/>
        </w:rPr>
        <w:t>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2）服务方案较为完整详细，全面性、可操作性较强，较满足采购需求：</w:t>
      </w:r>
      <w:r>
        <w:rPr>
          <w:rFonts w:hint="eastAsia" w:ascii="宋体" w:hAnsi="宋体" w:eastAsia="宋体" w:cs="宋体"/>
          <w:b w:val="0"/>
          <w:bCs/>
          <w:sz w:val="24"/>
          <w:szCs w:val="24"/>
          <w:highlight w:val="none"/>
          <w:lang w:val="en-US" w:eastAsia="zh-CN"/>
        </w:rPr>
        <w:t>14</w:t>
      </w:r>
      <w:r>
        <w:rPr>
          <w:rFonts w:hint="eastAsia" w:ascii="宋体" w:hAnsi="宋体" w:eastAsia="宋体" w:cs="宋体"/>
          <w:b w:val="0"/>
          <w:bCs/>
          <w:sz w:val="24"/>
          <w:szCs w:val="24"/>
          <w:highlight w:val="none"/>
        </w:rPr>
        <w:t>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3）服务方案完整详细一般，全面性、可操作性一般，基本满足采购需求：</w:t>
      </w:r>
      <w:r>
        <w:rPr>
          <w:rFonts w:hint="eastAsia" w:ascii="宋体" w:hAnsi="宋体" w:eastAsia="宋体" w:cs="宋体"/>
          <w:b w:val="0"/>
          <w:bCs/>
          <w:sz w:val="24"/>
          <w:szCs w:val="24"/>
          <w:highlight w:val="none"/>
          <w:lang w:val="en-US" w:eastAsia="zh-CN"/>
        </w:rPr>
        <w:t>8</w:t>
      </w:r>
      <w:r>
        <w:rPr>
          <w:rFonts w:hint="eastAsia" w:ascii="宋体" w:hAnsi="宋体" w:eastAsia="宋体" w:cs="宋体"/>
          <w:b w:val="0"/>
          <w:bCs/>
          <w:sz w:val="24"/>
          <w:szCs w:val="24"/>
          <w:highlight w:val="none"/>
        </w:rPr>
        <w:t>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4）未提供的：0分</w:t>
      </w:r>
    </w:p>
    <w:p>
      <w:pPr>
        <w:pStyle w:val="30"/>
        <w:keepNext w:val="0"/>
        <w:keepLines w:val="0"/>
        <w:pageBreakBefore w:val="0"/>
        <w:widowControl/>
        <w:kinsoku/>
        <w:wordWrap/>
        <w:overflowPunct/>
        <w:topLinePunct w:val="0"/>
        <w:autoSpaceDE/>
        <w:autoSpaceDN w:val="0"/>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4.投标文件质量减分：有下列情形之一的，减5分：</w:t>
      </w:r>
    </w:p>
    <w:p>
      <w:pPr>
        <w:pStyle w:val="30"/>
        <w:keepNext w:val="0"/>
        <w:keepLines w:val="0"/>
        <w:pageBreakBefore w:val="0"/>
        <w:widowControl/>
        <w:kinsoku/>
        <w:wordWrap/>
        <w:overflowPunct/>
        <w:topLinePunct w:val="0"/>
        <w:autoSpaceDE/>
        <w:autoSpaceDN w:val="0"/>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（1）投标文件不完整，缺页的；</w:t>
      </w:r>
    </w:p>
    <w:p>
      <w:pPr>
        <w:pStyle w:val="30"/>
        <w:keepNext w:val="0"/>
        <w:keepLines w:val="0"/>
        <w:pageBreakBefore w:val="0"/>
        <w:widowControl/>
        <w:kinsoku/>
        <w:wordWrap/>
        <w:overflowPunct/>
        <w:topLinePunct w:val="0"/>
        <w:autoSpaceDE/>
        <w:autoSpaceDN w:val="0"/>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（2）投标文件未制作目录或未编制页码或页码与目录不对应的；</w:t>
      </w:r>
    </w:p>
    <w:p>
      <w:pPr>
        <w:pStyle w:val="30"/>
        <w:keepNext w:val="0"/>
        <w:keepLines w:val="0"/>
        <w:pageBreakBefore w:val="0"/>
        <w:widowControl/>
        <w:kinsoku/>
        <w:wordWrap/>
        <w:overflowPunct/>
        <w:topLinePunct w:val="0"/>
        <w:autoSpaceDE/>
        <w:autoSpaceDN w:val="0"/>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（3）不按照招标文件要求制作投标文件，技术点对点应答完全复制招标文件的技术条款相关部分内容作为其投标文件的一部分的。</w:t>
      </w:r>
    </w:p>
    <w:p>
      <w:pPr>
        <w:pStyle w:val="30"/>
        <w:keepNext w:val="0"/>
        <w:keepLines w:val="0"/>
        <w:pageBreakBefore w:val="0"/>
        <w:widowControl/>
        <w:kinsoku/>
        <w:wordWrap/>
        <w:overflowPunct/>
        <w:topLinePunct w:val="0"/>
        <w:autoSpaceDE/>
        <w:autoSpaceDN w:val="0"/>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（4）投标文件装订有误的；</w:t>
      </w:r>
    </w:p>
    <w:p>
      <w:pPr>
        <w:pStyle w:val="30"/>
        <w:keepNext w:val="0"/>
        <w:keepLines w:val="0"/>
        <w:pageBreakBefore w:val="0"/>
        <w:widowControl/>
        <w:kinsoku/>
        <w:wordWrap/>
        <w:overflowPunct/>
        <w:topLinePunct w:val="0"/>
        <w:autoSpaceDE/>
        <w:autoSpaceDN w:val="0"/>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（5）投标文件正本文件、副本文件内容不一致的；</w:t>
      </w:r>
    </w:p>
    <w:p>
      <w:pPr>
        <w:pStyle w:val="30"/>
        <w:keepNext w:val="0"/>
        <w:keepLines w:val="0"/>
        <w:pageBreakBefore w:val="0"/>
        <w:widowControl/>
        <w:kinsoku/>
        <w:wordWrap/>
        <w:overflowPunct/>
        <w:topLinePunct w:val="0"/>
        <w:autoSpaceDE/>
        <w:autoSpaceDN w:val="0"/>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（6）投标文件内容无法辨认的，包括盖章不清楚、印刷不清楚、字迹模糊等情形的。</w:t>
      </w:r>
    </w:p>
    <w:p>
      <w:pPr>
        <w:pStyle w:val="30"/>
        <w:keepNext w:val="0"/>
        <w:keepLines w:val="0"/>
        <w:pageBreakBefore w:val="0"/>
        <w:widowControl/>
        <w:kinsoku/>
        <w:wordWrap/>
        <w:overflowPunct/>
        <w:topLinePunct w:val="0"/>
        <w:autoSpaceDE/>
        <w:autoSpaceDN w:val="0"/>
        <w:bidi w:val="0"/>
        <w:adjustRightInd/>
        <w:snapToGrid/>
        <w:spacing w:line="360" w:lineRule="auto"/>
        <w:ind w:left="0" w:leftChars="0"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（7）投标文件中对同一问题的前后表述不一致的；</w:t>
      </w:r>
    </w:p>
    <w:p>
      <w:pPr>
        <w:pStyle w:val="30"/>
        <w:keepNext w:val="0"/>
        <w:keepLines w:val="0"/>
        <w:pageBreakBefore w:val="0"/>
        <w:widowControl/>
        <w:kinsoku/>
        <w:wordWrap/>
        <w:overflowPunct/>
        <w:topLinePunct w:val="0"/>
        <w:autoSpaceDE/>
        <w:autoSpaceDN w:val="0"/>
        <w:bidi w:val="0"/>
        <w:adjustRightInd/>
        <w:snapToGrid/>
        <w:spacing w:line="360" w:lineRule="auto"/>
        <w:ind w:left="0" w:leftChars="0"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（8）未在规定时间内答复评标委员会提出的问题的；</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outlineLvl w:val="1"/>
        <w:rPr>
          <w:rFonts w:hint="eastAsia" w:ascii="宋体" w:hAnsi="宋体" w:eastAsia="宋体" w:cs="宋体"/>
          <w:b w:val="0"/>
          <w:bCs/>
          <w:sz w:val="24"/>
          <w:szCs w:val="24"/>
        </w:rPr>
      </w:pPr>
      <w:r>
        <w:rPr>
          <w:rFonts w:hint="eastAsia" w:ascii="宋体" w:hAnsi="宋体" w:eastAsia="宋体" w:cs="宋体"/>
          <w:b w:val="0"/>
          <w:bCs/>
          <w:sz w:val="24"/>
          <w:szCs w:val="24"/>
        </w:rPr>
        <w:t>六、中标单位的确定</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2.在评标报告确定的中标候选人名单中按顺序确定中标人。</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3.在公告中标结果的同时，向中标人发出中标通知书。告知未中标人本人的评审得分与排序。</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4.出现以下任何情形取消投标资格：</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（1）围标或陪标的；</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（2）扰乱评标现场秩序，无理取闹，恶意诽谤的；</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（3）提供虚假材料谋成交的；</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（4）不实应答或虚假应标的。</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（5）未按时提交投标文件的。</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w:t>
      </w:r>
      <w:r>
        <w:rPr>
          <w:rFonts w:hint="eastAsia" w:ascii="宋体" w:hAnsi="宋体" w:eastAsia="宋体" w:cs="宋体"/>
          <w:b w:val="0"/>
          <w:bCs/>
          <w:sz w:val="24"/>
          <w:szCs w:val="24"/>
          <w:lang w:val="en-US" w:eastAsia="zh-CN"/>
        </w:rPr>
        <w:t>6</w:t>
      </w:r>
      <w:r>
        <w:rPr>
          <w:rFonts w:hint="eastAsia" w:ascii="宋体" w:hAnsi="宋体" w:eastAsia="宋体" w:cs="宋体"/>
          <w:b w:val="0"/>
          <w:bCs/>
          <w:sz w:val="24"/>
          <w:szCs w:val="24"/>
        </w:rPr>
        <w:t>）投标文件未按招标文件要求签署、盖章的；</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w:t>
      </w:r>
      <w:r>
        <w:rPr>
          <w:rFonts w:hint="eastAsia" w:ascii="宋体" w:hAnsi="宋体" w:eastAsia="宋体" w:cs="宋体"/>
          <w:b w:val="0"/>
          <w:bCs/>
          <w:sz w:val="24"/>
          <w:szCs w:val="24"/>
          <w:lang w:val="en-US" w:eastAsia="zh-CN"/>
        </w:rPr>
        <w:t>7</w:t>
      </w:r>
      <w:r>
        <w:rPr>
          <w:rFonts w:hint="eastAsia" w:ascii="宋体" w:hAnsi="宋体" w:eastAsia="宋体" w:cs="宋体"/>
          <w:b w:val="0"/>
          <w:bCs/>
          <w:sz w:val="24"/>
          <w:szCs w:val="24"/>
        </w:rPr>
        <w:t>）不具备招标文件中规定的资格要求的；</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w:t>
      </w:r>
      <w:r>
        <w:rPr>
          <w:rFonts w:hint="eastAsia" w:ascii="宋体" w:hAnsi="宋体" w:eastAsia="宋体" w:cs="宋体"/>
          <w:b w:val="0"/>
          <w:bCs/>
          <w:sz w:val="24"/>
          <w:szCs w:val="24"/>
          <w:lang w:val="en-US" w:eastAsia="zh-CN"/>
        </w:rPr>
        <w:t>8</w:t>
      </w:r>
      <w:r>
        <w:rPr>
          <w:rFonts w:hint="eastAsia" w:ascii="宋体" w:hAnsi="宋体" w:eastAsia="宋体" w:cs="宋体"/>
          <w:b w:val="0"/>
          <w:bCs/>
          <w:sz w:val="24"/>
          <w:szCs w:val="24"/>
        </w:rPr>
        <w:t>）投标文件含有采购人不能接受的附加条件的；</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w:t>
      </w:r>
      <w:r>
        <w:rPr>
          <w:rFonts w:hint="eastAsia" w:ascii="宋体" w:hAnsi="宋体" w:eastAsia="宋体" w:cs="宋体"/>
          <w:b w:val="0"/>
          <w:bCs/>
          <w:sz w:val="24"/>
          <w:szCs w:val="24"/>
          <w:lang w:val="en-US" w:eastAsia="zh-CN"/>
        </w:rPr>
        <w:t>9</w:t>
      </w:r>
      <w:r>
        <w:rPr>
          <w:rFonts w:hint="eastAsia" w:ascii="宋体" w:hAnsi="宋体" w:eastAsia="宋体" w:cs="宋体"/>
          <w:b w:val="0"/>
          <w:bCs/>
          <w:sz w:val="24"/>
          <w:szCs w:val="24"/>
        </w:rPr>
        <w:t>）法律、法规和招标文件规定的其他无效情形。</w:t>
      </w:r>
    </w:p>
    <w:p>
      <w:pPr>
        <w:keepNext w:val="0"/>
        <w:keepLines w:val="0"/>
        <w:pageBreakBefore w:val="0"/>
        <w:kinsoku/>
        <w:wordWrap/>
        <w:overflowPunct/>
        <w:topLinePunct w:val="0"/>
        <w:autoSpaceDE/>
        <w:bidi w:val="0"/>
        <w:adjustRightInd/>
        <w:snapToGrid/>
        <w:spacing w:line="360" w:lineRule="auto"/>
        <w:jc w:val="both"/>
        <w:textAlignment w:val="auto"/>
        <w:outlineLvl w:val="0"/>
        <w:rPr>
          <w:rFonts w:hint="eastAsia" w:ascii="宋体" w:hAnsi="宋体" w:eastAsia="宋体" w:cs="楷体"/>
          <w:b/>
          <w:kern w:val="2"/>
          <w:sz w:val="32"/>
          <w:szCs w:val="32"/>
          <w:lang w:val="en-US" w:eastAsia="zh-CN" w:bidi="ar-SA"/>
        </w:rPr>
        <w:sectPr>
          <w:pgSz w:w="11906" w:h="16838"/>
          <w:pgMar w:top="1134" w:right="1418" w:bottom="1134" w:left="1418" w:header="851" w:footer="992" w:gutter="0"/>
          <w:pgNumType w:fmt="decimal"/>
          <w:cols w:space="720" w:num="1"/>
          <w:docGrid w:type="lines" w:linePitch="312" w:charSpace="0"/>
        </w:sectPr>
      </w:pPr>
      <w:bookmarkStart w:id="49" w:name="_Toc27466"/>
      <w:bookmarkStart w:id="50" w:name="_Toc8077"/>
    </w:p>
    <w:p>
      <w:pPr>
        <w:keepNext w:val="0"/>
        <w:keepLines w:val="0"/>
        <w:pageBreakBefore w:val="0"/>
        <w:kinsoku/>
        <w:wordWrap/>
        <w:overflowPunct/>
        <w:topLinePunct w:val="0"/>
        <w:autoSpaceDE/>
        <w:bidi w:val="0"/>
        <w:adjustRightInd/>
        <w:snapToGrid/>
        <w:spacing w:line="360" w:lineRule="auto"/>
        <w:jc w:val="center"/>
        <w:textAlignment w:val="auto"/>
        <w:outlineLvl w:val="0"/>
        <w:rPr>
          <w:rFonts w:hint="eastAsia" w:ascii="宋体" w:hAnsi="宋体" w:eastAsia="宋体" w:cs="宋体"/>
          <w:b w:val="0"/>
          <w:bCs/>
          <w:sz w:val="28"/>
          <w:szCs w:val="28"/>
        </w:rPr>
      </w:pPr>
      <w:r>
        <w:rPr>
          <w:rFonts w:hint="eastAsia" w:ascii="宋体" w:hAnsi="宋体" w:eastAsia="宋体" w:cs="楷体"/>
          <w:b/>
          <w:kern w:val="2"/>
          <w:sz w:val="32"/>
          <w:szCs w:val="32"/>
          <w:lang w:val="en-US" w:eastAsia="zh-CN" w:bidi="ar-SA"/>
        </w:rPr>
        <w:t>第四部分  投标人须知</w:t>
      </w:r>
      <w:bookmarkEnd w:id="49"/>
      <w:bookmarkEnd w:id="50"/>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outlineLvl w:val="1"/>
        <w:rPr>
          <w:rFonts w:hint="eastAsia" w:ascii="宋体" w:hAnsi="宋体" w:eastAsia="宋体" w:cs="宋体"/>
          <w:b w:val="0"/>
          <w:bCs/>
          <w:sz w:val="24"/>
          <w:szCs w:val="24"/>
        </w:rPr>
      </w:pPr>
      <w:r>
        <w:rPr>
          <w:rFonts w:hint="eastAsia" w:ascii="宋体" w:hAnsi="宋体" w:eastAsia="宋体" w:cs="宋体"/>
          <w:b w:val="0"/>
          <w:bCs/>
          <w:sz w:val="24"/>
          <w:szCs w:val="24"/>
        </w:rPr>
        <w:t>一、说明</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1.适用范围</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本招标文件仅适用于投标邀请函中所叙述项目服务的招标。</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 xml:space="preserve">2.定义 </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2.1 “采购人”</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rPr>
        <w:t>“招标采购单位”系指本次招标活动的采购单位。</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2.2 “投标人”</w:t>
      </w:r>
      <w:r>
        <w:rPr>
          <w:rFonts w:hint="eastAsia" w:ascii="宋体" w:hAnsi="宋体" w:eastAsia="宋体" w:cs="宋体"/>
          <w:b w:val="0"/>
          <w:bCs/>
          <w:sz w:val="24"/>
          <w:szCs w:val="24"/>
          <w:lang w:eastAsia="zh-CN"/>
        </w:rPr>
        <w:t>、“供应商”</w:t>
      </w:r>
      <w:r>
        <w:rPr>
          <w:rFonts w:hint="eastAsia" w:ascii="宋体" w:hAnsi="宋体" w:eastAsia="宋体" w:cs="宋体"/>
          <w:b w:val="0"/>
          <w:bCs/>
          <w:sz w:val="24"/>
          <w:szCs w:val="24"/>
        </w:rPr>
        <w:t>系指向</w:t>
      </w:r>
      <w:r>
        <w:rPr>
          <w:rFonts w:hint="eastAsia" w:ascii="宋体" w:hAnsi="宋体" w:eastAsia="宋体" w:cs="宋体"/>
          <w:b w:val="0"/>
          <w:bCs/>
          <w:sz w:val="24"/>
          <w:szCs w:val="24"/>
          <w:lang w:eastAsia="zh-CN"/>
        </w:rPr>
        <w:t>招标采购单位</w:t>
      </w:r>
      <w:r>
        <w:rPr>
          <w:rFonts w:hint="eastAsia" w:ascii="宋体" w:hAnsi="宋体" w:eastAsia="宋体" w:cs="宋体"/>
          <w:b w:val="0"/>
          <w:bCs/>
          <w:sz w:val="24"/>
          <w:szCs w:val="24"/>
        </w:rPr>
        <w:t>提交投标文件的供应商。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3.解释权</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3.1本次招投标的最终解释权归为招标采购单位。当对一个问题有多种解释时以招标采购单位解释为准。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3.2 本文件未作须知明示，而又有相关法律、法规规定的，</w:t>
      </w:r>
      <w:r>
        <w:rPr>
          <w:rFonts w:hint="eastAsia" w:ascii="宋体" w:hAnsi="宋体" w:eastAsia="宋体" w:cs="宋体"/>
          <w:b w:val="0"/>
          <w:bCs/>
          <w:sz w:val="24"/>
          <w:szCs w:val="24"/>
          <w:lang w:eastAsia="zh-CN"/>
        </w:rPr>
        <w:t>招标采购单位</w:t>
      </w:r>
      <w:r>
        <w:rPr>
          <w:rFonts w:hint="eastAsia" w:ascii="宋体" w:hAnsi="宋体" w:eastAsia="宋体" w:cs="宋体"/>
          <w:b w:val="0"/>
          <w:bCs/>
          <w:sz w:val="24"/>
          <w:szCs w:val="24"/>
        </w:rPr>
        <w:t xml:space="preserve">将以有关法律、法规的规定为解释依据。 </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4.合格的投标人</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4.1符合《中华人民共和国招标投标法》及其他有关法律、法规关于供应商的有关规定，有能力提供招标服务的供应商。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4.2符合招标文件关于投标人的规定。</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4.3关于关联企业</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除联合体外，法定代表人或单位负责人为同一个人或者存在直接控股、管理关系的不同供应商，不得同时参加同一项目或同一子项目的投标。如同时参加，则评审时将同时被拒绝。</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4.4关于提供前期服务的供应商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为采购项目提供整体设计、规范编制或者项目管理、监理、检测等服务的供应商，不得再参加该采购项目的其他采购活动。</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5</w:t>
      </w:r>
      <w:r>
        <w:rPr>
          <w:rFonts w:hint="eastAsia" w:ascii="宋体" w:hAnsi="宋体" w:eastAsia="宋体" w:cs="宋体"/>
          <w:b w:val="0"/>
          <w:bCs/>
          <w:sz w:val="24"/>
          <w:szCs w:val="24"/>
        </w:rPr>
        <w:t>.信息发布</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本项目需要公开的有关信息，包括招标公告、更正公告、中标公告、终止公告等与招标活动有关的通知，招标采购单位均将通过</w:t>
      </w:r>
      <w:r>
        <w:rPr>
          <w:rFonts w:hint="eastAsia" w:ascii="宋体" w:hAnsi="宋体" w:eastAsia="宋体" w:cs="宋体"/>
          <w:b w:val="0"/>
          <w:bCs/>
          <w:sz w:val="24"/>
          <w:szCs w:val="24"/>
          <w:lang w:eastAsia="zh-CN"/>
        </w:rPr>
        <w:t>国药控股鞍山有限公司官网</w:t>
      </w:r>
      <w:r>
        <w:rPr>
          <w:rFonts w:hint="eastAsia" w:ascii="宋体" w:hAnsi="宋体" w:eastAsia="宋体" w:cs="宋体"/>
          <w:b w:val="0"/>
          <w:bCs/>
          <w:sz w:val="24"/>
          <w:szCs w:val="24"/>
        </w:rPr>
        <w:t>公开发布。投标人在参与本采购项目招投标活动期间，请及时关注</w:t>
      </w:r>
      <w:r>
        <w:rPr>
          <w:rFonts w:hint="eastAsia" w:ascii="宋体" w:hAnsi="宋体" w:eastAsia="宋体" w:cs="宋体"/>
          <w:b w:val="0"/>
          <w:bCs/>
          <w:sz w:val="24"/>
          <w:szCs w:val="24"/>
          <w:lang w:eastAsia="zh-CN"/>
        </w:rPr>
        <w:t>国药控股鞍山有限公司官网</w:t>
      </w:r>
      <w:r>
        <w:rPr>
          <w:rFonts w:hint="eastAsia" w:ascii="宋体" w:hAnsi="宋体" w:cs="宋体"/>
          <w:b w:val="0"/>
          <w:bCs/>
          <w:sz w:val="24"/>
          <w:szCs w:val="24"/>
          <w:lang w:eastAsia="zh-CN"/>
        </w:rPr>
        <w:t>的</w:t>
      </w:r>
      <w:r>
        <w:rPr>
          <w:rFonts w:hint="eastAsia" w:ascii="宋体" w:hAnsi="宋体" w:eastAsia="宋体" w:cs="宋体"/>
          <w:b w:val="0"/>
          <w:bCs/>
          <w:sz w:val="24"/>
          <w:szCs w:val="24"/>
        </w:rPr>
        <w:t>相关信息。因没有及时关注而未能如期获取相关信息，投标人自行承担由此可能产生的风险。</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6</w:t>
      </w:r>
      <w:r>
        <w:rPr>
          <w:rFonts w:hint="eastAsia" w:ascii="宋体" w:hAnsi="宋体" w:eastAsia="宋体" w:cs="宋体"/>
          <w:b w:val="0"/>
          <w:bCs/>
          <w:sz w:val="24"/>
          <w:szCs w:val="24"/>
        </w:rPr>
        <w:t>.询问与质疑</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6</w:t>
      </w:r>
      <w:r>
        <w:rPr>
          <w:rFonts w:hint="eastAsia" w:ascii="宋体" w:hAnsi="宋体" w:eastAsia="宋体" w:cs="宋体"/>
          <w:b w:val="0"/>
          <w:bCs/>
          <w:sz w:val="24"/>
          <w:szCs w:val="24"/>
        </w:rPr>
        <w:t>.1询问、质疑内容供应商应当向采购人提出，并由采购人负责答复</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6</w:t>
      </w:r>
      <w:r>
        <w:rPr>
          <w:rFonts w:hint="eastAsia" w:ascii="宋体" w:hAnsi="宋体" w:eastAsia="宋体" w:cs="宋体"/>
          <w:b w:val="0"/>
          <w:bCs/>
          <w:sz w:val="24"/>
          <w:szCs w:val="24"/>
        </w:rPr>
        <w:t>.2 询问</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（1）供应商对招标活动事项有疑问的，可以向招标采购单位提出询问。</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（2）询问可以采取电话、当面或书面等形式。</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（3）招标采购单位应当自收到供应商询问之日起3个工作日内作出答复，但答复的内容不得涉及商业秘密或者依法应当保密的内容。</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6</w:t>
      </w:r>
      <w:r>
        <w:rPr>
          <w:rFonts w:hint="eastAsia" w:ascii="宋体" w:hAnsi="宋体" w:eastAsia="宋体" w:cs="宋体"/>
          <w:b w:val="0"/>
          <w:bCs/>
          <w:sz w:val="24"/>
          <w:szCs w:val="24"/>
        </w:rPr>
        <w:t>.3 质疑</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供应商认为招标文件、采购过程和中标结果使自己的权益受到损害的，可以在知道或者应知其权益受到损害之日起七个工作日内，以书面原件形式向采购人提出质疑，逾期质疑无效。供应商应知其权益受到损害之日是指：</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a.对招标文件提出质疑的，为收到或下载招标文件之日或者招标文件公告期限届满之日；</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b.对采购过程提出质疑的，为各采购程序环节结束之日；</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c.对中标结果提出质疑的，为中标结果公告期限届满之日。</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w:t>
      </w:r>
      <w:r>
        <w:rPr>
          <w:rFonts w:hint="eastAsia" w:ascii="宋体" w:hAnsi="宋体" w:eastAsia="宋体" w:cs="宋体"/>
          <w:b w:val="0"/>
          <w:bCs/>
          <w:sz w:val="24"/>
          <w:szCs w:val="24"/>
          <w:lang w:val="en-US" w:eastAsia="zh-CN"/>
        </w:rPr>
        <w:t>2</w:t>
      </w:r>
      <w:r>
        <w:rPr>
          <w:rFonts w:hint="eastAsia" w:ascii="宋体" w:hAnsi="宋体" w:eastAsia="宋体" w:cs="宋体"/>
          <w:b w:val="0"/>
          <w:bCs/>
          <w:sz w:val="24"/>
          <w:szCs w:val="24"/>
        </w:rPr>
        <w:t>）质疑书应明确阐述招标文件、采购过程、中标结果使自己的合法权益受到损害的法律依据、事实依据、相关证明材料及证据来源，以便于调查、答复和处理。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w:t>
      </w:r>
      <w:r>
        <w:rPr>
          <w:rFonts w:hint="eastAsia" w:ascii="宋体" w:hAnsi="宋体" w:cs="宋体"/>
          <w:b w:val="0"/>
          <w:bCs/>
          <w:sz w:val="24"/>
          <w:szCs w:val="24"/>
          <w:lang w:val="en-US" w:eastAsia="zh-CN"/>
        </w:rPr>
        <w:t>3</w:t>
      </w:r>
      <w:r>
        <w:rPr>
          <w:rFonts w:hint="eastAsia" w:ascii="宋体" w:hAnsi="宋体" w:eastAsia="宋体" w:cs="宋体"/>
          <w:b w:val="0"/>
          <w:bCs/>
          <w:sz w:val="24"/>
          <w:szCs w:val="24"/>
        </w:rPr>
        <w:t>）供应商质疑应当有明确的请求和必要的证明材料。在法定质疑期内一次性提出针对同一采购程序环节的质疑。质疑内容不得含有虚假、恶意成份。依照谁主张谁举证的原则，提出质疑者必须同时提交相关确凿的证据材料和注明证据的确切来源，证据来源必须合法，招标采购单位有权将质疑函转发质疑事项各关联方，请其作出解释说明。</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w:t>
      </w:r>
      <w:r>
        <w:rPr>
          <w:rFonts w:hint="eastAsia" w:ascii="宋体" w:hAnsi="宋体" w:cs="宋体"/>
          <w:b w:val="0"/>
          <w:bCs/>
          <w:sz w:val="24"/>
          <w:szCs w:val="24"/>
          <w:lang w:val="en-US" w:eastAsia="zh-CN"/>
        </w:rPr>
        <w:t>4</w:t>
      </w:r>
      <w:r>
        <w:rPr>
          <w:rFonts w:hint="eastAsia" w:ascii="宋体" w:hAnsi="宋体" w:eastAsia="宋体" w:cs="宋体"/>
          <w:b w:val="0"/>
          <w:bCs/>
          <w:sz w:val="24"/>
          <w:szCs w:val="24"/>
        </w:rPr>
        <w:t>）招标采购单位应当自受理供应商书面质疑之日起七个工作日内作出答复，并以书面形式通知提出质疑的投标人和其他有关投标人，但答复的内容不得涉及商业秘密或者依法应当保密的内容。</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6</w:t>
      </w:r>
      <w:r>
        <w:rPr>
          <w:rFonts w:hint="eastAsia" w:ascii="宋体" w:hAnsi="宋体" w:eastAsia="宋体" w:cs="宋体"/>
          <w:b w:val="0"/>
          <w:bCs/>
          <w:sz w:val="24"/>
          <w:szCs w:val="24"/>
        </w:rPr>
        <w:t>.4 对供应商询问或质疑的答复将导致招标文件变更或者影响招标活动继续进行的，采购人应当自作出询问答复或质疑答复之日起1个工作日内在原招标公告发布媒体上发布更正公告，变更内容以</w:t>
      </w:r>
      <w:r>
        <w:rPr>
          <w:rFonts w:hint="eastAsia" w:ascii="宋体" w:hAnsi="宋体" w:eastAsia="宋体" w:cs="宋体"/>
          <w:b w:val="0"/>
          <w:bCs/>
          <w:sz w:val="24"/>
          <w:szCs w:val="24"/>
          <w:lang w:eastAsia="zh-CN"/>
        </w:rPr>
        <w:t>国药控股鞍山有限公司官网</w:t>
      </w:r>
      <w:r>
        <w:rPr>
          <w:rFonts w:hint="eastAsia" w:ascii="宋体" w:hAnsi="宋体" w:eastAsia="宋体" w:cs="宋体"/>
          <w:b w:val="0"/>
          <w:bCs/>
          <w:sz w:val="24"/>
          <w:szCs w:val="24"/>
        </w:rPr>
        <w:t>发布的更正公告为准。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请投标人在开标前随时关注</w:t>
      </w:r>
      <w:r>
        <w:rPr>
          <w:rFonts w:hint="eastAsia" w:ascii="宋体" w:hAnsi="宋体" w:eastAsia="宋体" w:cs="宋体"/>
          <w:b w:val="0"/>
          <w:bCs/>
          <w:sz w:val="24"/>
          <w:szCs w:val="24"/>
          <w:lang w:eastAsia="zh-CN"/>
        </w:rPr>
        <w:t>国药控股鞍山有限公司官网</w:t>
      </w:r>
      <w:r>
        <w:rPr>
          <w:rFonts w:hint="eastAsia" w:ascii="宋体" w:hAnsi="宋体" w:eastAsia="宋体" w:cs="宋体"/>
          <w:b w:val="0"/>
          <w:bCs/>
          <w:sz w:val="24"/>
          <w:szCs w:val="24"/>
        </w:rPr>
        <w:t>。若有补充文件，请投标人将“补充文件回执”下载后盖上公章，发送至本公司。邮箱为：</w:t>
      </w:r>
      <w:r>
        <w:rPr>
          <w:rFonts w:hint="eastAsia" w:ascii="宋体" w:hAnsi="宋体" w:eastAsia="宋体" w:cs="宋体"/>
          <w:b w:val="0"/>
          <w:bCs/>
          <w:sz w:val="24"/>
          <w:szCs w:val="24"/>
          <w:u w:val="single"/>
          <w:lang w:val="en-US" w:eastAsia="zh-CN"/>
        </w:rPr>
        <w:t>gkas11</w:t>
      </w:r>
      <w:r>
        <w:rPr>
          <w:rFonts w:hint="eastAsia" w:ascii="宋体" w:hAnsi="宋体" w:eastAsia="宋体" w:cs="宋体"/>
          <w:b w:val="0"/>
          <w:bCs/>
          <w:sz w:val="24"/>
          <w:szCs w:val="24"/>
          <w:u w:val="single"/>
        </w:rPr>
        <w:t>@163.com</w:t>
      </w:r>
      <w:r>
        <w:rPr>
          <w:rFonts w:hint="eastAsia" w:ascii="宋体" w:hAnsi="宋体" w:eastAsia="宋体" w:cs="宋体"/>
          <w:b w:val="0"/>
          <w:bCs/>
          <w:sz w:val="24"/>
          <w:szCs w:val="24"/>
        </w:rPr>
        <w:t xml:space="preserve"> 至投标截止时间仍未收到“补充文件回执”的视为已熟知补充文件内容，接受补充文件所表述内容，并承担由此可能产生的风险。</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outlineLvl w:val="1"/>
        <w:rPr>
          <w:rFonts w:hint="eastAsia" w:ascii="宋体" w:hAnsi="宋体" w:eastAsia="宋体" w:cs="宋体"/>
          <w:b w:val="0"/>
          <w:bCs/>
          <w:sz w:val="24"/>
          <w:szCs w:val="24"/>
        </w:rPr>
      </w:pPr>
      <w:r>
        <w:rPr>
          <w:rFonts w:hint="eastAsia" w:ascii="宋体" w:hAnsi="宋体" w:eastAsia="宋体" w:cs="宋体"/>
          <w:b w:val="0"/>
          <w:bCs/>
          <w:sz w:val="24"/>
          <w:szCs w:val="24"/>
        </w:rPr>
        <w:t>二、</w:t>
      </w:r>
      <w:bookmarkStart w:id="51" w:name="_Toc12769"/>
      <w:bookmarkStart w:id="52" w:name="_Toc2572"/>
      <w:bookmarkStart w:id="53" w:name="_Toc27004"/>
      <w:bookmarkStart w:id="54" w:name="_Toc14946"/>
      <w:bookmarkStart w:id="55" w:name="_Toc451803899"/>
      <w:bookmarkStart w:id="56" w:name="_Toc30219"/>
      <w:bookmarkStart w:id="57" w:name="_Toc10322"/>
      <w:bookmarkStart w:id="58" w:name="_Toc451803848"/>
      <w:bookmarkStart w:id="59" w:name="_Toc9601"/>
      <w:bookmarkStart w:id="60" w:name="_Toc24451"/>
      <w:bookmarkStart w:id="61" w:name="_Toc29789"/>
      <w:bookmarkStart w:id="62" w:name="_Toc20346"/>
      <w:r>
        <w:rPr>
          <w:rFonts w:hint="eastAsia" w:ascii="宋体" w:hAnsi="宋体" w:eastAsia="宋体" w:cs="宋体"/>
          <w:b w:val="0"/>
          <w:bCs/>
          <w:sz w:val="24"/>
          <w:szCs w:val="24"/>
        </w:rPr>
        <w:t>招标文件说明</w:t>
      </w:r>
      <w:bookmarkEnd w:id="51"/>
      <w:bookmarkEnd w:id="52"/>
      <w:bookmarkEnd w:id="53"/>
      <w:bookmarkEnd w:id="54"/>
      <w:bookmarkEnd w:id="55"/>
      <w:bookmarkEnd w:id="56"/>
      <w:bookmarkEnd w:id="57"/>
      <w:bookmarkEnd w:id="58"/>
      <w:bookmarkEnd w:id="59"/>
      <w:bookmarkEnd w:id="60"/>
      <w:bookmarkEnd w:id="61"/>
      <w:bookmarkEnd w:id="62"/>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bookmarkStart w:id="63" w:name="_Toc7635"/>
      <w:bookmarkStart w:id="64" w:name="_Toc32225"/>
      <w:bookmarkStart w:id="65" w:name="_Toc6283"/>
      <w:bookmarkStart w:id="66" w:name="_Toc8673"/>
      <w:bookmarkStart w:id="67" w:name="_Toc15027"/>
      <w:bookmarkStart w:id="68" w:name="_Toc9005"/>
      <w:bookmarkStart w:id="69" w:name="_Toc13074"/>
      <w:bookmarkStart w:id="70" w:name="_Toc22647"/>
      <w:bookmarkStart w:id="71" w:name="_Toc13724"/>
      <w:bookmarkStart w:id="72" w:name="_Toc398218929"/>
      <w:bookmarkStart w:id="73" w:name="_Toc29653"/>
      <w:bookmarkStart w:id="74" w:name="_Toc11140"/>
      <w:bookmarkStart w:id="75" w:name="_Toc6689"/>
      <w:bookmarkStart w:id="76" w:name="_Toc18724"/>
      <w:bookmarkStart w:id="77" w:name="_Toc10187"/>
      <w:bookmarkStart w:id="78" w:name="_Toc16909"/>
      <w:bookmarkStart w:id="79" w:name="_Toc11335"/>
      <w:bookmarkStart w:id="80" w:name="_Toc21650"/>
      <w:bookmarkStart w:id="81" w:name="_Toc4399"/>
      <w:r>
        <w:rPr>
          <w:rFonts w:hint="eastAsia" w:ascii="宋体" w:hAnsi="宋体" w:eastAsia="宋体" w:cs="宋体"/>
          <w:b w:val="0"/>
          <w:bCs/>
          <w:sz w:val="24"/>
          <w:szCs w:val="24"/>
        </w:rPr>
        <w:t>1.招标文件的构成</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1.1 招标文件用以阐明所需服务、招标投标程序和合同条款。招标文件由下述部分组成：</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（1）投标</w:t>
      </w:r>
      <w:r>
        <w:rPr>
          <w:rFonts w:hint="eastAsia" w:ascii="宋体" w:hAnsi="宋体" w:cs="宋体"/>
          <w:b w:val="0"/>
          <w:bCs/>
          <w:sz w:val="24"/>
          <w:szCs w:val="24"/>
          <w:lang w:eastAsia="zh-CN"/>
        </w:rPr>
        <w:t>公告</w:t>
      </w:r>
      <w:r>
        <w:rPr>
          <w:rFonts w:hint="eastAsia" w:ascii="宋体" w:hAnsi="宋体" w:eastAsia="宋体" w:cs="宋体"/>
          <w:b w:val="0"/>
          <w:bCs/>
          <w:sz w:val="24"/>
          <w:szCs w:val="24"/>
        </w:rPr>
        <w:t>；</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（2）招标项目要求；</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（3）评标办法；</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（4）投标人须知；</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（5）合同条款；</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 xml:space="preserve">（6）附件——投标文件格式。  </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1.2 采购人以书面方式所补充的一切通知、修改及补充都是招标文件不可分割的组成部分。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1.3 投标人应详细阅读招标文件的全部内容。如果投标人的投标文件没有按照招标文件的要求提交全部资料和相关证件，或造成投标文件实质上不响应招标文件要求而投标被拒绝的，责任由投标人自负。</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bookmarkStart w:id="82" w:name="_Toc28064"/>
      <w:bookmarkStart w:id="83" w:name="_Toc17492"/>
      <w:bookmarkStart w:id="84" w:name="_Toc29740"/>
      <w:bookmarkStart w:id="85" w:name="_Toc22351"/>
      <w:bookmarkStart w:id="86" w:name="_Toc2790"/>
      <w:bookmarkStart w:id="87" w:name="_Toc6197"/>
      <w:bookmarkStart w:id="88" w:name="_Toc28940"/>
      <w:bookmarkStart w:id="89" w:name="_Toc28093"/>
      <w:bookmarkStart w:id="90" w:name="_Toc28502"/>
      <w:bookmarkStart w:id="91" w:name="_Toc29592"/>
      <w:bookmarkStart w:id="92" w:name="_Toc22347"/>
      <w:bookmarkStart w:id="93" w:name="_Toc610"/>
      <w:bookmarkStart w:id="94" w:name="_Toc11950"/>
      <w:bookmarkStart w:id="95" w:name="_Toc28894"/>
      <w:bookmarkStart w:id="96" w:name="_Toc15562"/>
      <w:bookmarkStart w:id="97" w:name="_Toc14237"/>
      <w:bookmarkStart w:id="98" w:name="_Toc29939"/>
      <w:bookmarkStart w:id="99" w:name="_Toc398218930"/>
      <w:bookmarkStart w:id="100" w:name="_Toc3835"/>
      <w:r>
        <w:rPr>
          <w:rFonts w:hint="eastAsia" w:ascii="宋体" w:hAnsi="宋体" w:eastAsia="宋体" w:cs="宋体"/>
          <w:b w:val="0"/>
          <w:bCs/>
          <w:sz w:val="24"/>
          <w:szCs w:val="24"/>
        </w:rPr>
        <w:t>2.招标文件的澄清</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投标人对招标文件有疑问，可要求澄清，并在投标截止时间十五日前按投标邀请函中载明的地址以书面形式通知到采购</w:t>
      </w:r>
      <w:r>
        <w:rPr>
          <w:rFonts w:hint="eastAsia" w:ascii="宋体" w:hAnsi="宋体" w:eastAsia="宋体" w:cs="宋体"/>
          <w:b w:val="0"/>
          <w:bCs/>
          <w:sz w:val="24"/>
          <w:szCs w:val="24"/>
          <w:lang w:eastAsia="zh-CN"/>
        </w:rPr>
        <w:t>人</w:t>
      </w:r>
      <w:r>
        <w:rPr>
          <w:rFonts w:hint="eastAsia" w:ascii="宋体" w:hAnsi="宋体" w:eastAsia="宋体" w:cs="宋体"/>
          <w:b w:val="0"/>
          <w:bCs/>
          <w:sz w:val="24"/>
          <w:szCs w:val="24"/>
        </w:rPr>
        <w:t>。采购</w:t>
      </w:r>
      <w:r>
        <w:rPr>
          <w:rFonts w:hint="eastAsia" w:ascii="宋体" w:hAnsi="宋体" w:eastAsia="宋体" w:cs="宋体"/>
          <w:b w:val="0"/>
          <w:bCs/>
          <w:sz w:val="24"/>
          <w:szCs w:val="24"/>
          <w:lang w:eastAsia="zh-CN"/>
        </w:rPr>
        <w:t>人</w:t>
      </w:r>
      <w:r>
        <w:rPr>
          <w:rFonts w:hint="eastAsia" w:ascii="宋体" w:hAnsi="宋体" w:eastAsia="宋体" w:cs="宋体"/>
          <w:b w:val="0"/>
          <w:bCs/>
          <w:sz w:val="24"/>
          <w:szCs w:val="24"/>
        </w:rPr>
        <w:t>将视情况确定采用适当方式予以澄清或以书面形式予以答复，并在其认为必要时，将不标明查询来源的书面答复发给已</w:t>
      </w:r>
      <w:r>
        <w:rPr>
          <w:rFonts w:hint="eastAsia" w:ascii="宋体" w:hAnsi="宋体" w:eastAsia="宋体" w:cs="宋体"/>
          <w:b w:val="0"/>
          <w:bCs/>
          <w:sz w:val="24"/>
          <w:szCs w:val="24"/>
          <w:lang w:eastAsia="zh-CN"/>
        </w:rPr>
        <w:t>获取</w:t>
      </w:r>
      <w:r>
        <w:rPr>
          <w:rFonts w:hint="eastAsia" w:ascii="宋体" w:hAnsi="宋体" w:eastAsia="宋体" w:cs="宋体"/>
          <w:b w:val="0"/>
          <w:bCs/>
          <w:sz w:val="24"/>
          <w:szCs w:val="24"/>
        </w:rPr>
        <w:t>招标文件的每一投标人。</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3.招标文件的修改</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3.1招标文件的修改书将构成招标文件的一部分，对投标人有约束力。</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3.2在投标截止日期十五日前，无论出于何种原因，采购</w:t>
      </w:r>
      <w:r>
        <w:rPr>
          <w:rFonts w:hint="eastAsia" w:ascii="宋体" w:hAnsi="宋体" w:eastAsia="宋体" w:cs="宋体"/>
          <w:b w:val="0"/>
          <w:bCs/>
          <w:sz w:val="24"/>
          <w:szCs w:val="24"/>
          <w:lang w:eastAsia="zh-CN"/>
        </w:rPr>
        <w:t>人</w:t>
      </w:r>
      <w:r>
        <w:rPr>
          <w:rFonts w:hint="eastAsia" w:ascii="宋体" w:hAnsi="宋体" w:eastAsia="宋体" w:cs="宋体"/>
          <w:b w:val="0"/>
          <w:bCs/>
          <w:sz w:val="24"/>
          <w:szCs w:val="24"/>
        </w:rPr>
        <w:t>可依据投标人要求澄清的问题而修改招标文件，并通知已</w:t>
      </w:r>
      <w:r>
        <w:rPr>
          <w:rFonts w:hint="eastAsia" w:ascii="宋体" w:hAnsi="宋体" w:cs="宋体"/>
          <w:b w:val="0"/>
          <w:bCs/>
          <w:sz w:val="24"/>
          <w:szCs w:val="24"/>
          <w:lang w:eastAsia="zh-CN"/>
        </w:rPr>
        <w:t>获取</w:t>
      </w:r>
      <w:r>
        <w:rPr>
          <w:rFonts w:hint="eastAsia" w:ascii="宋体" w:hAnsi="宋体" w:eastAsia="宋体" w:cs="宋体"/>
          <w:b w:val="0"/>
          <w:bCs/>
          <w:sz w:val="24"/>
          <w:szCs w:val="24"/>
        </w:rPr>
        <w:t>招标文件的每一投标人，投标人在收到该通知后应立即以回执形式予以确认。</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3.3为使投标人在编制招标文件时有充分的时间对招标文件的澄清、修改、补充等内容进行研究，采购人将酌情延长提交投标文件的截止时间，具体时间将在招标文件的修改、补充通知中予以确认。</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3.4招标文件语言及计量</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招标文件所使用的语言为中文。</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招标文件中的所有计量单位和规格说明都是用中华人民共和国法定计量单位表示。</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4.招标文件的解释</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本招标文件的解释权归采购人。</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outlineLvl w:val="1"/>
        <w:rPr>
          <w:rFonts w:hint="eastAsia" w:ascii="宋体" w:hAnsi="宋体" w:eastAsia="宋体" w:cs="宋体"/>
          <w:b w:val="0"/>
          <w:bCs/>
          <w:sz w:val="24"/>
          <w:szCs w:val="24"/>
        </w:rPr>
      </w:pPr>
      <w:r>
        <w:rPr>
          <w:rFonts w:hint="eastAsia" w:ascii="宋体" w:hAnsi="宋体" w:eastAsia="宋体" w:cs="宋体"/>
          <w:b w:val="0"/>
          <w:bCs/>
          <w:sz w:val="24"/>
          <w:szCs w:val="24"/>
        </w:rPr>
        <w:t>三、</w:t>
      </w:r>
      <w:bookmarkStart w:id="101" w:name="_Toc13546"/>
      <w:bookmarkStart w:id="102" w:name="_Toc7702"/>
      <w:bookmarkStart w:id="103" w:name="_Toc3735"/>
      <w:bookmarkStart w:id="104" w:name="_Toc15281"/>
      <w:bookmarkStart w:id="105" w:name="_Toc7820"/>
      <w:bookmarkStart w:id="106" w:name="_Toc17920"/>
      <w:bookmarkStart w:id="107" w:name="_Toc2315"/>
      <w:bookmarkStart w:id="108" w:name="_Toc30604"/>
      <w:bookmarkStart w:id="109" w:name="_Toc16916"/>
      <w:bookmarkStart w:id="110" w:name="_Toc8542"/>
      <w:bookmarkStart w:id="111" w:name="_Toc451803900"/>
      <w:bookmarkStart w:id="112" w:name="_Toc451803849"/>
      <w:r>
        <w:rPr>
          <w:rFonts w:hint="eastAsia" w:ascii="宋体" w:hAnsi="宋体" w:eastAsia="宋体" w:cs="宋体"/>
          <w:b w:val="0"/>
          <w:bCs/>
          <w:sz w:val="24"/>
          <w:szCs w:val="24"/>
        </w:rPr>
        <w:t>投标文件的编写</w:t>
      </w:r>
      <w:bookmarkEnd w:id="101"/>
      <w:bookmarkEnd w:id="102"/>
      <w:bookmarkEnd w:id="103"/>
      <w:bookmarkEnd w:id="104"/>
      <w:bookmarkEnd w:id="105"/>
      <w:bookmarkEnd w:id="106"/>
      <w:bookmarkEnd w:id="107"/>
      <w:bookmarkEnd w:id="108"/>
      <w:bookmarkEnd w:id="109"/>
      <w:bookmarkEnd w:id="110"/>
      <w:bookmarkEnd w:id="111"/>
      <w:bookmarkEnd w:id="112"/>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1.要求</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1.1 投标人应仔细阅读招标文件的所有内容，按招标文件的要求提供投标文件，并保证所提供的全部资料的真实性，以使其投标文件对招标文件做出实质性响应。否则，其投标文件可能被拒绝，投标人须自行承担由此引起的风险和责任。</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1.2投标人应根据招标项目需求和投标文件格式编制投标文件，保证其真实有效，并承担相应的法律责任。</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2.投标语言及计量单位</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2.1投标人和</w:t>
      </w:r>
      <w:r>
        <w:rPr>
          <w:rFonts w:hint="eastAsia" w:ascii="宋体" w:hAnsi="宋体" w:eastAsia="宋体" w:cs="宋体"/>
          <w:b w:val="0"/>
          <w:bCs/>
          <w:sz w:val="24"/>
          <w:szCs w:val="24"/>
          <w:lang w:eastAsia="zh-CN"/>
        </w:rPr>
        <w:t>招标采购单位</w:t>
      </w:r>
      <w:r>
        <w:rPr>
          <w:rFonts w:hint="eastAsia" w:ascii="宋体" w:hAnsi="宋体" w:eastAsia="宋体" w:cs="宋体"/>
          <w:b w:val="0"/>
          <w:bCs/>
          <w:sz w:val="24"/>
          <w:szCs w:val="24"/>
        </w:rPr>
        <w:t>就投标交换的文件和来往信件，应以中文书写，全部辅助材料及证明材料均应有中文文本，并以中文文本为准。外文资料必须提供中文译文，并保证与原文内容一致，否则投标人将承担相应责任。未按上述规定提供中文文本的，评标委员会有权拒绝其投标。</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2.2 除在招标文件中另有规定，投标文件所使用的计量单位均应使用中华人民共和国法定计量单位。</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3.投标文件的组成</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投标文件应符合法律法规及招标文件的要求。</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投标人应按照招标文件规定的内容和格式编制并提交投标文件。</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1）招标文件要求。</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2）其他补充文件：指投标人认为需加以说明的其它内容。投标人也可以根据文件内容编排到其他相关部分中。</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4.投标文件格式</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4.1 投标人应按招标文件中提供的投标文件格式完整地填写。</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4.2 投标人可对本招标文件“招标项目要求”所列的所有服务内容进行投标，也可只对其中一包或几包的服务内容投标；若无特殊说明，每一包的内容不得分项投标。</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4.3 如投标多个包的，要求按包分别独立制作投标文件。</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5.投标报价</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5.1 投标人对所投标服务应提供分项单价及总价。</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5.2除特殊要求外，投标人对每种服务内容只允许有一个报价；</w:t>
      </w:r>
      <w:r>
        <w:rPr>
          <w:rFonts w:hint="eastAsia" w:ascii="宋体" w:hAnsi="宋体" w:eastAsia="宋体" w:cs="宋体"/>
          <w:b w:val="0"/>
          <w:bCs/>
          <w:sz w:val="24"/>
          <w:szCs w:val="24"/>
          <w:lang w:eastAsia="zh-CN"/>
        </w:rPr>
        <w:t>招标采购单位</w:t>
      </w:r>
      <w:r>
        <w:rPr>
          <w:rFonts w:hint="eastAsia" w:ascii="宋体" w:hAnsi="宋体" w:eastAsia="宋体" w:cs="宋体"/>
          <w:b w:val="0"/>
          <w:bCs/>
          <w:sz w:val="24"/>
          <w:szCs w:val="24"/>
        </w:rPr>
        <w:t>不接受任何选择性的报价。</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6.投标货币</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投标书、开标一览表等各表中的报价，若无特殊说明应采用人民币填报。</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7.投标人资格证明文件</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投标人必须提交证明其有资格进行投标和有能力履行合同的文件，作为投标文件的一部分。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（1）招标文件中规定的资格文件；</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（2）与本项目类似的业绩证明文件（如通知书、合同、验收报告等）；</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（3）投标人对有能力履行招标文件中技术要求规定的服务和义务所做出的书面承诺；</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（4）国家及行业对采购项目规定的特殊资格证明文件。</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8</w:t>
      </w:r>
      <w:r>
        <w:rPr>
          <w:rFonts w:hint="eastAsia" w:ascii="宋体" w:hAnsi="宋体" w:eastAsia="宋体" w:cs="宋体"/>
          <w:b w:val="0"/>
          <w:bCs/>
          <w:sz w:val="24"/>
          <w:szCs w:val="24"/>
        </w:rPr>
        <w:t>.投标有效期</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8</w:t>
      </w:r>
      <w:r>
        <w:rPr>
          <w:rFonts w:hint="eastAsia" w:ascii="宋体" w:hAnsi="宋体" w:eastAsia="宋体" w:cs="宋体"/>
          <w:b w:val="0"/>
          <w:bCs/>
          <w:sz w:val="24"/>
          <w:szCs w:val="24"/>
        </w:rPr>
        <w:t>.1 投标有效期为开标之日起60天。投标书中规定的有效期短于招标文件规定的，可以视为非响应标予以拒绝。</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8</w:t>
      </w:r>
      <w:r>
        <w:rPr>
          <w:rFonts w:hint="eastAsia" w:ascii="宋体" w:hAnsi="宋体" w:eastAsia="宋体" w:cs="宋体"/>
          <w:b w:val="0"/>
          <w:bCs/>
          <w:sz w:val="24"/>
          <w:szCs w:val="24"/>
        </w:rPr>
        <w:t>.2投标有效期从提交投标文件的截止之日起算。投标文件中承诺的投标有效期应当不少于招标文件中载明的投标有效期。</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9</w:t>
      </w:r>
      <w:r>
        <w:rPr>
          <w:rFonts w:hint="eastAsia" w:ascii="宋体" w:hAnsi="宋体" w:eastAsia="宋体" w:cs="宋体"/>
          <w:b w:val="0"/>
          <w:bCs/>
          <w:sz w:val="24"/>
          <w:szCs w:val="24"/>
        </w:rPr>
        <w:t>.投标文件的签署及规定</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9</w:t>
      </w:r>
      <w:r>
        <w:rPr>
          <w:rFonts w:hint="eastAsia" w:ascii="宋体" w:hAnsi="宋体" w:eastAsia="宋体" w:cs="宋体"/>
          <w:b w:val="0"/>
          <w:bCs/>
          <w:sz w:val="24"/>
          <w:szCs w:val="24"/>
        </w:rPr>
        <w:t>.1本项目须提交本项目投标文件（一正</w:t>
      </w:r>
      <w:r>
        <w:rPr>
          <w:rFonts w:hint="eastAsia" w:ascii="宋体" w:hAnsi="宋体" w:eastAsia="宋体" w:cs="宋体"/>
          <w:b w:val="0"/>
          <w:bCs/>
          <w:sz w:val="24"/>
          <w:szCs w:val="24"/>
          <w:lang w:eastAsia="zh-CN"/>
        </w:rPr>
        <w:t>三</w:t>
      </w:r>
      <w:r>
        <w:rPr>
          <w:rFonts w:hint="eastAsia" w:ascii="宋体" w:hAnsi="宋体" w:eastAsia="宋体" w:cs="宋体"/>
          <w:b w:val="0"/>
          <w:bCs/>
          <w:sz w:val="24"/>
          <w:szCs w:val="24"/>
        </w:rPr>
        <w:t>副）和电子版一份。正本和副本的封面上应清楚地标记“正本”或“副本”的字样。正本与副本如有差异，以正本为准。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9</w:t>
      </w:r>
      <w:r>
        <w:rPr>
          <w:rFonts w:hint="eastAsia" w:ascii="宋体" w:hAnsi="宋体" w:eastAsia="宋体" w:cs="宋体"/>
          <w:b w:val="0"/>
          <w:bCs/>
          <w:sz w:val="24"/>
          <w:szCs w:val="24"/>
        </w:rPr>
        <w:t>.2投标文件应按“投标文件格式”进行编写，如有必要，可以增加附页，作为投标文件的组成部分。其中，投标函附录在满足招标文件实质性要求的基础上，可以提出比招标文件要求更有利于招标人的承诺。若投标文件组成包括技术标的，技术标的目录格式应当按照招标文件技术部分评审项目的目录格式进行编制。</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9</w:t>
      </w:r>
      <w:r>
        <w:rPr>
          <w:rFonts w:hint="eastAsia" w:ascii="宋体" w:hAnsi="宋体" w:eastAsia="宋体" w:cs="宋体"/>
          <w:b w:val="0"/>
          <w:bCs/>
          <w:sz w:val="24"/>
          <w:szCs w:val="24"/>
        </w:rPr>
        <w:t>.3投标文件应当对招标文件有关服务期限、投标有效期、质量要求、技术标准和要求、招标范围等实质性内容做出响应。</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9</w:t>
      </w:r>
      <w:r>
        <w:rPr>
          <w:rFonts w:hint="eastAsia" w:ascii="宋体" w:hAnsi="宋体" w:eastAsia="宋体" w:cs="宋体"/>
          <w:b w:val="0"/>
          <w:bCs/>
          <w:sz w:val="24"/>
          <w:szCs w:val="24"/>
        </w:rPr>
        <w:t>.4投标文件应用不褪色的材料书写或打印，并由投标人的法定代表人或其委托代理人签字或盖单位章。 委托代理人签字的，投标文件应附法定代表人签署的授权委托书。投标文件应尽量避免涂改、行间插字或删除。如果出现上述情况，改动之处应加盖单位章或由投标人的法定代表人或其授权的代理人签字确认。</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9</w:t>
      </w:r>
      <w:r>
        <w:rPr>
          <w:rFonts w:hint="eastAsia" w:ascii="宋体" w:hAnsi="宋体" w:eastAsia="宋体" w:cs="宋体"/>
          <w:b w:val="0"/>
          <w:bCs/>
          <w:sz w:val="24"/>
          <w:szCs w:val="24"/>
        </w:rPr>
        <w:t>.5投标文件应版式胶装装订。</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9</w:t>
      </w:r>
      <w:r>
        <w:rPr>
          <w:rFonts w:hint="eastAsia" w:ascii="宋体" w:hAnsi="宋体" w:eastAsia="宋体" w:cs="宋体"/>
          <w:b w:val="0"/>
          <w:bCs/>
          <w:sz w:val="24"/>
          <w:szCs w:val="24"/>
        </w:rPr>
        <w:t>.6投标文件的正本与副本应分别装订成册，并编制目录。投标文件的装订应牢固、不易拆散和换页，不得采用活页装订。</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9</w:t>
      </w:r>
      <w:r>
        <w:rPr>
          <w:rFonts w:hint="eastAsia" w:ascii="宋体" w:hAnsi="宋体" w:eastAsia="宋体" w:cs="宋体"/>
          <w:b w:val="0"/>
          <w:bCs/>
          <w:sz w:val="24"/>
          <w:szCs w:val="24"/>
        </w:rPr>
        <w:t>.7投标文件电子版文件须采用word无加密版格式，内容与纸质版一致（签字盖章除外）。</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outlineLvl w:val="1"/>
        <w:rPr>
          <w:rFonts w:hint="eastAsia" w:ascii="宋体" w:hAnsi="宋体" w:eastAsia="宋体" w:cs="宋体"/>
          <w:b w:val="0"/>
          <w:bCs/>
          <w:sz w:val="24"/>
          <w:szCs w:val="24"/>
        </w:rPr>
      </w:pPr>
      <w:r>
        <w:rPr>
          <w:rFonts w:hint="eastAsia" w:ascii="宋体" w:hAnsi="宋体" w:eastAsia="宋体" w:cs="宋体"/>
          <w:b w:val="0"/>
          <w:bCs/>
          <w:sz w:val="24"/>
          <w:szCs w:val="24"/>
        </w:rPr>
        <w:t>四、投标</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1.投标文件的密封和标记</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1.1投标人应将投标文件正本、副本装订成册，并密封完好；</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1.2 投标人应将电子版文件单独密封；</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1.3投标人应在包封上注明投标项目名称、项目编号，并在每一密封包封上注明“于  年  月  日  时  分（指规定的开标日期及时间）正式开标之前不准启封”的字样，同时在密封处加盖公章和法定代表人印章。</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1.4 投标人应在包封上注明投标项目名称、项目编号、投标人名称、投标人地址、邮编、联系电话、投标人代表、法定代表人等内容。</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2.投标文件的递交</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2.1投标人应将投标文件按规定进行密封和标记后，在招标文件所规定的投标截止时间和地址送至</w:t>
      </w:r>
      <w:r>
        <w:rPr>
          <w:rFonts w:hint="eastAsia" w:ascii="宋体" w:hAnsi="宋体" w:eastAsia="宋体" w:cs="宋体"/>
          <w:b w:val="0"/>
          <w:bCs/>
          <w:sz w:val="24"/>
          <w:szCs w:val="24"/>
          <w:lang w:eastAsia="zh-CN"/>
        </w:rPr>
        <w:t>招标采购单位</w:t>
      </w:r>
      <w:r>
        <w:rPr>
          <w:rFonts w:hint="eastAsia" w:ascii="宋体" w:hAnsi="宋体" w:eastAsia="宋体" w:cs="宋体"/>
          <w:b w:val="0"/>
          <w:bCs/>
          <w:sz w:val="24"/>
          <w:szCs w:val="24"/>
        </w:rPr>
        <w:t>。</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2.2投标文件未按招标文件规定要求密封和标记的、字迹模糊无法辨认的，</w:t>
      </w:r>
      <w:r>
        <w:rPr>
          <w:rFonts w:hint="eastAsia" w:ascii="宋体" w:hAnsi="宋体" w:eastAsia="宋体" w:cs="宋体"/>
          <w:b w:val="0"/>
          <w:bCs/>
          <w:sz w:val="24"/>
          <w:szCs w:val="24"/>
          <w:lang w:eastAsia="zh-CN"/>
        </w:rPr>
        <w:t>招标采购单位</w:t>
      </w:r>
      <w:r>
        <w:rPr>
          <w:rFonts w:hint="eastAsia" w:ascii="宋体" w:hAnsi="宋体" w:eastAsia="宋体" w:cs="宋体"/>
          <w:b w:val="0"/>
          <w:bCs/>
          <w:sz w:val="24"/>
          <w:szCs w:val="24"/>
        </w:rPr>
        <w:t>将拒绝接受，并对误投或过早启封概不负责。</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2.3电报、电话、传真及其它形式的投标概不接受。</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2.4</w:t>
      </w:r>
      <w:r>
        <w:rPr>
          <w:rFonts w:hint="eastAsia" w:ascii="宋体" w:hAnsi="宋体" w:eastAsia="宋体" w:cs="宋体"/>
          <w:b w:val="0"/>
          <w:bCs/>
          <w:sz w:val="24"/>
          <w:szCs w:val="24"/>
          <w:lang w:eastAsia="zh-CN"/>
        </w:rPr>
        <w:t>招标采购单位</w:t>
      </w:r>
      <w:r>
        <w:rPr>
          <w:rFonts w:hint="eastAsia" w:ascii="宋体" w:hAnsi="宋体" w:eastAsia="宋体" w:cs="宋体"/>
          <w:b w:val="0"/>
          <w:bCs/>
          <w:sz w:val="24"/>
          <w:szCs w:val="24"/>
        </w:rPr>
        <w:t>在投标邀请函中规定的地址收到投标文件的时间应不迟于</w:t>
      </w:r>
      <w:r>
        <w:rPr>
          <w:rFonts w:hint="eastAsia" w:ascii="宋体" w:hAnsi="宋体" w:cs="宋体"/>
          <w:b w:val="0"/>
          <w:bCs/>
          <w:sz w:val="24"/>
          <w:szCs w:val="24"/>
          <w:lang w:eastAsia="zh-CN"/>
        </w:rPr>
        <w:t>招标公告</w:t>
      </w:r>
      <w:r>
        <w:rPr>
          <w:rFonts w:hint="eastAsia" w:ascii="宋体" w:hAnsi="宋体" w:eastAsia="宋体" w:cs="宋体"/>
          <w:b w:val="0"/>
          <w:bCs/>
          <w:sz w:val="24"/>
          <w:szCs w:val="24"/>
        </w:rPr>
        <w:t>中规定的截止时间。</w:t>
      </w:r>
      <w:r>
        <w:rPr>
          <w:rFonts w:hint="eastAsia" w:ascii="宋体" w:hAnsi="宋体" w:eastAsia="宋体" w:cs="宋体"/>
          <w:b w:val="0"/>
          <w:bCs/>
          <w:sz w:val="24"/>
          <w:szCs w:val="24"/>
          <w:lang w:eastAsia="zh-CN"/>
        </w:rPr>
        <w:t>招标采购单位</w:t>
      </w:r>
      <w:r>
        <w:rPr>
          <w:rFonts w:hint="eastAsia" w:ascii="宋体" w:hAnsi="宋体" w:eastAsia="宋体" w:cs="宋体"/>
          <w:b w:val="0"/>
          <w:bCs/>
          <w:sz w:val="24"/>
          <w:szCs w:val="24"/>
        </w:rPr>
        <w:t>将拒绝并原封退回在其规定的截止时间后收到的任何投标文件。</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3.投标文件的修改和撤消</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3.1投标人在递交投标文件后可对其投标文件进行修改或撤回，但</w:t>
      </w:r>
      <w:r>
        <w:rPr>
          <w:rFonts w:hint="eastAsia" w:ascii="宋体" w:hAnsi="宋体" w:eastAsia="宋体" w:cs="宋体"/>
          <w:b w:val="0"/>
          <w:bCs/>
          <w:sz w:val="24"/>
          <w:szCs w:val="24"/>
          <w:lang w:eastAsia="zh-CN"/>
        </w:rPr>
        <w:t>招标采购单位</w:t>
      </w:r>
      <w:r>
        <w:rPr>
          <w:rFonts w:hint="eastAsia" w:ascii="宋体" w:hAnsi="宋体" w:eastAsia="宋体" w:cs="宋体"/>
          <w:b w:val="0"/>
          <w:bCs/>
          <w:sz w:val="24"/>
          <w:szCs w:val="24"/>
        </w:rPr>
        <w:t>须在投标截止时间之前收到该修改或撤消的书面通知。</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3.2投标人的修改或撤回的书面通知应按规定进行编制、签署、密封、注上标记和递送，并注明“修改投标文件”或“撤回投标”字样。</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3.3在投标截止时间之后，投标人不得对其投标文件进行修改。</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 xml:space="preserve">3.4投标人不得在投标截止时间起至投标文件有效期届满前撤消其投标。 </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outlineLvl w:val="1"/>
        <w:rPr>
          <w:rFonts w:hint="eastAsia" w:ascii="宋体" w:hAnsi="宋体" w:eastAsia="宋体" w:cs="宋体"/>
          <w:b w:val="0"/>
          <w:bCs/>
          <w:sz w:val="24"/>
          <w:szCs w:val="24"/>
        </w:rPr>
      </w:pPr>
      <w:r>
        <w:rPr>
          <w:rFonts w:hint="eastAsia" w:ascii="宋体" w:hAnsi="宋体" w:eastAsia="宋体" w:cs="宋体"/>
          <w:b w:val="0"/>
          <w:bCs/>
          <w:sz w:val="24"/>
          <w:szCs w:val="24"/>
        </w:rPr>
        <w:t>五、开标</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1.开标时间和地点</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eastAsia="zh-CN"/>
        </w:rPr>
        <w:t>招标采购单位</w:t>
      </w:r>
      <w:r>
        <w:rPr>
          <w:rFonts w:hint="eastAsia" w:ascii="宋体" w:hAnsi="宋体" w:eastAsia="宋体" w:cs="宋体"/>
          <w:b w:val="0"/>
          <w:bCs/>
          <w:sz w:val="24"/>
          <w:szCs w:val="24"/>
        </w:rPr>
        <w:t>按招标文件规定的时间、地点主持公开开标会议。并邀请投标人代表及有关人员参加。</w:t>
      </w:r>
      <w:r>
        <w:rPr>
          <w:rFonts w:hint="eastAsia" w:ascii="宋体" w:hAnsi="宋体" w:eastAsia="宋体" w:cs="宋体"/>
          <w:b w:val="0"/>
          <w:bCs/>
          <w:sz w:val="24"/>
          <w:szCs w:val="24"/>
          <w:lang w:eastAsia="zh-CN"/>
        </w:rPr>
        <w:t>招标采购单位</w:t>
      </w:r>
      <w:r>
        <w:rPr>
          <w:rFonts w:hint="eastAsia" w:ascii="宋体" w:hAnsi="宋体" w:eastAsia="宋体" w:cs="宋体"/>
          <w:b w:val="0"/>
          <w:bCs/>
          <w:sz w:val="24"/>
          <w:szCs w:val="24"/>
        </w:rPr>
        <w:t>对开标、评标现场活动进行全程录音录像，音像资料作为招标资料一并存档。</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2.开标程序</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（1）开标会议由</w:t>
      </w:r>
      <w:r>
        <w:rPr>
          <w:rFonts w:hint="eastAsia" w:ascii="宋体" w:hAnsi="宋体" w:eastAsia="宋体" w:cs="宋体"/>
          <w:b w:val="0"/>
          <w:bCs/>
          <w:sz w:val="24"/>
          <w:szCs w:val="24"/>
          <w:lang w:eastAsia="zh-CN"/>
        </w:rPr>
        <w:t>招标采购单位</w:t>
      </w:r>
      <w:r>
        <w:rPr>
          <w:rFonts w:hint="eastAsia" w:ascii="宋体" w:hAnsi="宋体" w:eastAsia="宋体" w:cs="宋体"/>
          <w:b w:val="0"/>
          <w:bCs/>
          <w:sz w:val="24"/>
          <w:szCs w:val="24"/>
        </w:rPr>
        <w:t>组织并主持。</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（2）主持宣布会场纪律，投标人参加。</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（3）由各投标人法定代表人或被授权人检查投标文件的密封情况并由招标代理宣布检查结果。</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（4）经确认无误后，由招标代理当众拆封所有有效投标，并唱标。生成开标记录，投标人法定代表人或被授权人签字确认。</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若开标时宣读的结果与投标文件不符时，投标人应在开标现场提出异议，经有关人员当场核查确认后，重新宣读其投标文件；若投标人现场未提出异议，则认为投标人已确认招标代理单位工作人员宣读的结果，投标人法定代表人或被授权委托人应在开标记录上签字。</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（5）会议结束。投标人未参加开标的，视同认可开标结果。</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（6）开标结束后，采购人代表对投标供应商的资格进行审查。</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（7）有效的投标文件</w:t>
      </w:r>
      <w:r>
        <w:rPr>
          <w:rFonts w:hint="eastAsia" w:ascii="宋体" w:hAnsi="宋体" w:eastAsia="宋体" w:cs="宋体"/>
          <w:b w:val="0"/>
          <w:bCs/>
          <w:sz w:val="24"/>
          <w:szCs w:val="24"/>
          <w:lang w:eastAsia="zh-CN"/>
        </w:rPr>
        <w:t>由</w:t>
      </w:r>
      <w:r>
        <w:rPr>
          <w:rFonts w:hint="eastAsia" w:ascii="宋体" w:hAnsi="宋体" w:eastAsia="宋体" w:cs="宋体"/>
          <w:b w:val="0"/>
          <w:bCs/>
          <w:sz w:val="24"/>
          <w:szCs w:val="24"/>
        </w:rPr>
        <w:t>评标委员会进行评审、比较。</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3.投标人法定代表人或授权委托人未参加开标的视为自动弃权。投标文件存在下列情况将被视为无效投标：</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投标人未提供合法的、有效的项目法定代表人（或企业法定代表人）营业执照副本、要求的实质性文件全部或之一的情况；</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投标文件未按招标文件的要求标志或密封，一份投标文件有两个以上报价的，投标资格文件不合格的投标文件；</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未经法定代表人签署印章，未加盖投标人公章，以及投标人委托的代理人没有合法、有效的授权委托书的；</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投标文件未按招标文件规定的格式填写，关键内容不全或字迹模糊辨认不清；</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组成联合体投标的，投标文件未附联合体各方共同投标协议的；</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提交投标文件截止时间以后送达的投标文件；</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招标文件规定投标文件无效的其它情形。</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outlineLvl w:val="1"/>
        <w:rPr>
          <w:rFonts w:hint="eastAsia" w:ascii="宋体" w:hAnsi="宋体" w:eastAsia="宋体" w:cs="宋体"/>
          <w:b w:val="0"/>
          <w:bCs/>
          <w:sz w:val="24"/>
          <w:szCs w:val="24"/>
        </w:rPr>
      </w:pPr>
      <w:r>
        <w:rPr>
          <w:rFonts w:hint="eastAsia" w:ascii="宋体" w:hAnsi="宋体" w:eastAsia="宋体" w:cs="宋体"/>
          <w:b w:val="0"/>
          <w:bCs/>
          <w:sz w:val="24"/>
          <w:szCs w:val="24"/>
        </w:rPr>
        <w:t>六、评标</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1.评标委员会</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1.1评标委员会由采购人依法组建，负责评标活动。评标采用保密方式进行。</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1.2</w:t>
      </w:r>
      <w:r>
        <w:rPr>
          <w:rFonts w:hint="eastAsia" w:ascii="宋体" w:hAnsi="宋体" w:eastAsia="宋体" w:cs="宋体"/>
          <w:b w:val="0"/>
          <w:bCs/>
          <w:sz w:val="24"/>
          <w:szCs w:val="24"/>
          <w:lang w:eastAsia="zh-CN"/>
        </w:rPr>
        <w:t>招标采购单位</w:t>
      </w:r>
      <w:r>
        <w:rPr>
          <w:rFonts w:hint="eastAsia" w:ascii="宋体" w:hAnsi="宋体" w:eastAsia="宋体" w:cs="宋体"/>
          <w:b w:val="0"/>
          <w:bCs/>
          <w:sz w:val="24"/>
          <w:szCs w:val="24"/>
        </w:rPr>
        <w:t>将根据采购项目的特点组建评标委员会。</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1.3评标委员会负责审查投标文件是否符合招标文件的要求，并进行审查、询标、评估和比较。评标委员会认为必要时，可向投标人进行询标。</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1.4如果出现投标截止时间后参加投标的供应商不足三家、符合专业条件的供应商或者对招标文件作实质性响应的供应商不足三家，或投标人的报价均超过了采购预算，采购人不能支付的情况时，或影响采购公正的违法、违规行为，评标委员会有权宣布废标。</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2.评标原则和评标方法</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2.1 评标原则</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招标文件是评标的依据，严格按照招标文件的要求和条件进行；</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执行“公开、公平、公正、择优”的原则，维护采购人和投标人的合法、正当的权益；</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对所有投标人的投标评估，都采用相同的程序和标准；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不以最低的投标报价作为中标的唯一依据。</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2.2评标方法</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根据项目的实际情况，采用下列评标方法：</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综合评分法，是指在最大限度地满足招标文件实质性要求前提下，按照招标文件中规定的各项因素进行综合评审后，以评标总得分最高的投标人作为中标候选供应商或者中标供应商的评标方法。</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综合评分的主要因素是：价格、技术、</w:t>
      </w:r>
      <w:r>
        <w:rPr>
          <w:rFonts w:hint="eastAsia" w:ascii="宋体" w:hAnsi="宋体" w:eastAsia="宋体" w:cs="宋体"/>
          <w:b w:val="0"/>
          <w:bCs/>
          <w:sz w:val="24"/>
          <w:szCs w:val="24"/>
          <w:highlight w:val="none"/>
        </w:rPr>
        <w:t>财务状况、信誉</w:t>
      </w:r>
      <w:r>
        <w:rPr>
          <w:rFonts w:hint="eastAsia" w:ascii="宋体" w:hAnsi="宋体" w:eastAsia="宋体" w:cs="宋体"/>
          <w:b w:val="0"/>
          <w:bCs/>
          <w:sz w:val="24"/>
          <w:szCs w:val="24"/>
        </w:rPr>
        <w:t>、业绩、服务、对招标文件的响应程度，以及相应的比重或者权值等。上述因素根据项目情况在招标文件中明确。</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3.评标程序</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3.1对投标文件的审查和响应性的确定</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符合性检查。在对投标文件进行详细评估之前，评标委员会首先对投标文件的内容是否完整，有无计算错误，文件签署是否正确等进行审查，审查每份投标文件是否实质上响应了招标文件的要求。实质上响应的投标文件是指经评标委员会认定的无重大偏离或保留的投标文件。</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3.2评标委员会判断投标文件的响应性仅基于投标文件本身而不靠外部证据。</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3.3实质上没有响应招标文件要求的投标文件，将被拒绝。投标人不得通过修改或撤回不符合要求的重大偏离或保留而使其投标成为响应性的投标。如出现下列情况之一的，将予以投标人无效投标处理：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w:t>
      </w:r>
      <w:r>
        <w:rPr>
          <w:rFonts w:hint="eastAsia" w:ascii="宋体" w:hAnsi="宋体" w:eastAsia="宋体" w:cs="宋体"/>
          <w:b w:val="0"/>
          <w:bCs/>
          <w:sz w:val="24"/>
          <w:szCs w:val="24"/>
          <w:lang w:val="en-US" w:eastAsia="zh-CN"/>
        </w:rPr>
        <w:t>1</w:t>
      </w:r>
      <w:r>
        <w:rPr>
          <w:rFonts w:hint="eastAsia" w:ascii="宋体" w:hAnsi="宋体" w:eastAsia="宋体" w:cs="宋体"/>
          <w:b w:val="0"/>
          <w:bCs/>
          <w:sz w:val="24"/>
          <w:szCs w:val="24"/>
        </w:rPr>
        <w:t>）投标文件（正本）中资格证明文件不全或未实质性响应招标文件要求的；</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w:t>
      </w:r>
      <w:r>
        <w:rPr>
          <w:rFonts w:hint="eastAsia" w:ascii="宋体" w:hAnsi="宋体" w:eastAsia="宋体" w:cs="宋体"/>
          <w:b w:val="0"/>
          <w:bCs/>
          <w:sz w:val="24"/>
          <w:szCs w:val="24"/>
          <w:lang w:val="en-US" w:eastAsia="zh-CN"/>
        </w:rPr>
        <w:t>2</w:t>
      </w:r>
      <w:r>
        <w:rPr>
          <w:rFonts w:hint="eastAsia" w:ascii="宋体" w:hAnsi="宋体" w:eastAsia="宋体" w:cs="宋体"/>
          <w:b w:val="0"/>
          <w:bCs/>
          <w:sz w:val="24"/>
          <w:szCs w:val="24"/>
        </w:rPr>
        <w:t>）投标文件无法定代表人或其有效委托的授权人的签字，或未按招标文件的要求加盖公章和法定代表人印章的；或授权期限不符合要求的；</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w:t>
      </w:r>
      <w:r>
        <w:rPr>
          <w:rFonts w:hint="eastAsia" w:ascii="宋体" w:hAnsi="宋体" w:eastAsia="宋体" w:cs="宋体"/>
          <w:b w:val="0"/>
          <w:bCs/>
          <w:sz w:val="24"/>
          <w:szCs w:val="24"/>
          <w:lang w:val="en-US" w:eastAsia="zh-CN"/>
        </w:rPr>
        <w:t>3</w:t>
      </w:r>
      <w:r>
        <w:rPr>
          <w:rFonts w:hint="eastAsia" w:ascii="宋体" w:hAnsi="宋体" w:eastAsia="宋体" w:cs="宋体"/>
          <w:b w:val="0"/>
          <w:bCs/>
          <w:sz w:val="24"/>
          <w:szCs w:val="24"/>
        </w:rPr>
        <w:t>）投标有效期短于招标文件要求的；</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w:t>
      </w:r>
      <w:r>
        <w:rPr>
          <w:rFonts w:hint="eastAsia" w:ascii="宋体" w:hAnsi="宋体" w:eastAsia="宋体" w:cs="宋体"/>
          <w:b w:val="0"/>
          <w:bCs/>
          <w:sz w:val="24"/>
          <w:szCs w:val="24"/>
          <w:lang w:val="en-US" w:eastAsia="zh-CN"/>
        </w:rPr>
        <w:t>4</w:t>
      </w:r>
      <w:r>
        <w:rPr>
          <w:rFonts w:hint="eastAsia" w:ascii="宋体" w:hAnsi="宋体" w:eastAsia="宋体" w:cs="宋体"/>
          <w:b w:val="0"/>
          <w:bCs/>
          <w:sz w:val="24"/>
          <w:szCs w:val="24"/>
        </w:rPr>
        <w:t>）投标文件纸质版与电子版不一致的（签字、盖章除外）。</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w:t>
      </w:r>
      <w:r>
        <w:rPr>
          <w:rFonts w:hint="eastAsia" w:ascii="宋体" w:hAnsi="宋体" w:eastAsia="宋体" w:cs="宋体"/>
          <w:b w:val="0"/>
          <w:bCs/>
          <w:sz w:val="24"/>
          <w:szCs w:val="24"/>
          <w:lang w:val="en-US" w:eastAsia="zh-CN"/>
        </w:rPr>
        <w:t>5</w:t>
      </w:r>
      <w:r>
        <w:rPr>
          <w:rFonts w:hint="eastAsia" w:ascii="宋体" w:hAnsi="宋体" w:eastAsia="宋体" w:cs="宋体"/>
          <w:b w:val="0"/>
          <w:bCs/>
          <w:sz w:val="24"/>
          <w:szCs w:val="24"/>
        </w:rPr>
        <w:t>）投标文件没有胶装装订的。</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w:t>
      </w:r>
      <w:r>
        <w:rPr>
          <w:rFonts w:hint="eastAsia" w:ascii="宋体" w:hAnsi="宋体" w:eastAsia="宋体" w:cs="宋体"/>
          <w:b w:val="0"/>
          <w:bCs/>
          <w:sz w:val="24"/>
          <w:szCs w:val="24"/>
          <w:lang w:val="en-US" w:eastAsia="zh-CN"/>
        </w:rPr>
        <w:t>6</w:t>
      </w:r>
      <w:r>
        <w:rPr>
          <w:rFonts w:hint="eastAsia" w:ascii="宋体" w:hAnsi="宋体" w:eastAsia="宋体" w:cs="宋体"/>
          <w:b w:val="0"/>
          <w:bCs/>
          <w:sz w:val="24"/>
          <w:szCs w:val="24"/>
        </w:rPr>
        <w:t>）投标文件数量不满招标文件要求的。</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w:t>
      </w:r>
      <w:r>
        <w:rPr>
          <w:rFonts w:hint="eastAsia" w:ascii="宋体" w:hAnsi="宋体" w:eastAsia="宋体" w:cs="宋体"/>
          <w:b w:val="0"/>
          <w:bCs/>
          <w:sz w:val="24"/>
          <w:szCs w:val="24"/>
          <w:lang w:val="en-US" w:eastAsia="zh-CN"/>
        </w:rPr>
        <w:t>7</w:t>
      </w:r>
      <w:r>
        <w:rPr>
          <w:rFonts w:hint="eastAsia" w:ascii="宋体" w:hAnsi="宋体" w:eastAsia="宋体" w:cs="宋体"/>
          <w:b w:val="0"/>
          <w:bCs/>
          <w:sz w:val="24"/>
          <w:szCs w:val="24"/>
        </w:rPr>
        <w:t>）投标文件密封不符合招标文件要求。</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3.4 评标委员会对确定为实质上响应的投标进行审核，看其是否有计算上或累加上的算术错误，修改错误的原则如下：</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（1）投标文件中开标一览表(报价表)内容与投标文件中明细表内容不一致的，以开标一览表(报价表)为准。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（3）投标文件中开标一览表(报价表)内容与投标文件中投标书报价不一致的，以投标书为准。投标书中大小写不一致的，以大写为准。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评标委员会将要求投标人按上述修改错误的方法调整投标报价，投标人同意后，调整后的报价对投标人起约束作用。如果投标人不接受修改后的报价，其投标将被拒绝。</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3.5评标委员会将允许投标人修改投标中不构成重大偏离的微小的、非正规、不一致或不规则的地方，但这些修改不能影响其它投标人的名次排列。</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3.6投标文件的澄清</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澄清有关问题。为了有助于对投标文件进行审查、评估和比较，评标委员会有权要求投标人对投标文件中含义不明确、同类问题表述不一致或者有明显文字和计算错误的内容作出必要的澄清、说明或者纠正。投标人有义务按照</w:t>
      </w:r>
      <w:r>
        <w:rPr>
          <w:rFonts w:hint="eastAsia" w:ascii="宋体" w:hAnsi="宋体" w:eastAsia="宋体" w:cs="宋体"/>
          <w:b w:val="0"/>
          <w:bCs/>
          <w:sz w:val="24"/>
          <w:szCs w:val="24"/>
          <w:lang w:eastAsia="zh-CN"/>
        </w:rPr>
        <w:t>招标采购单位</w:t>
      </w:r>
      <w:r>
        <w:rPr>
          <w:rFonts w:hint="eastAsia" w:ascii="宋体" w:hAnsi="宋体" w:eastAsia="宋体" w:cs="宋体"/>
          <w:b w:val="0"/>
          <w:bCs/>
          <w:sz w:val="24"/>
          <w:szCs w:val="24"/>
        </w:rPr>
        <w:t>通知的时间、地点指派专人就相关问题进行澄清。</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澄清、说明或者补充应当为书面形式，并由法定代表人或有效委托的授权人签署。</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投标人的书面答复应在规定的时间内完成，并不得超出投标文件的范围或对投标内容进行实质性的修改。</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澄清文件将作为投标文件的一部分，与投标文件具有同等的法律效力。</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3.7投标的评估和比较</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评标委员会将根据招标文件确定的评标原则和评标方法对确定为实质上响应招标文件要求的投标进行评估和比较。</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评标委员会按照“评标办法”规定的方法、评审因素、标准和程序对投标文件进行评审。</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3.8保密及其他注意事项</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在开标、投标期间，投标人不得向评标委员会成员询问评标情况，不得进行旨在影响评标结果的活动，否则将会导致其投标被拒绝。</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投标人在开、评标过程中，如试图向</w:t>
      </w:r>
      <w:r>
        <w:rPr>
          <w:rFonts w:hint="eastAsia" w:ascii="宋体" w:hAnsi="宋体" w:eastAsia="宋体" w:cs="宋体"/>
          <w:b w:val="0"/>
          <w:bCs/>
          <w:sz w:val="24"/>
          <w:szCs w:val="24"/>
          <w:lang w:eastAsia="zh-CN"/>
        </w:rPr>
        <w:t>招标采购单位</w:t>
      </w:r>
      <w:r>
        <w:rPr>
          <w:rFonts w:hint="eastAsia" w:ascii="宋体" w:hAnsi="宋体" w:eastAsia="宋体" w:cs="宋体"/>
          <w:b w:val="0"/>
          <w:bCs/>
          <w:sz w:val="24"/>
          <w:szCs w:val="24"/>
        </w:rPr>
        <w:t>施加任何影响，都将会导致其投标被拒绝。</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为保证定标的公正性，在评标过程中，评标委员会成员不得与投标人私下交换意见。在开、评标期间及招标工作结束后，凡与评标情况有接触的任何人不得也不应将审查、澄清、评价和比较投标的有关资料以及授标建议等评标情况向投标人或其它无关的人员透露。</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不保证所有投标一定有中标结果，如出现招标后没有供应商或者经审查没有合格标的，将会出现全部落标的可能。</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outlineLvl w:val="1"/>
        <w:rPr>
          <w:rFonts w:hint="eastAsia" w:ascii="宋体" w:hAnsi="宋体" w:eastAsia="宋体" w:cs="宋体"/>
          <w:b w:val="0"/>
          <w:bCs/>
          <w:sz w:val="24"/>
          <w:szCs w:val="24"/>
        </w:rPr>
      </w:pPr>
      <w:r>
        <w:rPr>
          <w:rFonts w:hint="eastAsia" w:ascii="宋体" w:hAnsi="宋体" w:eastAsia="宋体" w:cs="宋体"/>
          <w:b w:val="0"/>
          <w:bCs/>
          <w:sz w:val="24"/>
          <w:szCs w:val="24"/>
        </w:rPr>
        <w:t>七、合同授予</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1</w:t>
      </w:r>
      <w:r>
        <w:rPr>
          <w:rFonts w:hint="eastAsia" w:ascii="宋体" w:hAnsi="宋体" w:eastAsia="宋体" w:cs="宋体"/>
          <w:b w:val="0"/>
          <w:bCs/>
          <w:sz w:val="24"/>
          <w:szCs w:val="24"/>
        </w:rPr>
        <w:t>.合同授予标准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严格按照招标文件的要求和条件进行评标，择优定标。按评审后得分由高到低顺序确定中标候选供应商。得分相同的，按投标报价由低到高顺序确定中标候选供应商。得分且投标报价相同的，按技术指标优劣顺序确定中标候选供应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2</w:t>
      </w:r>
      <w:r>
        <w:rPr>
          <w:rFonts w:hint="eastAsia" w:ascii="宋体" w:hAnsi="宋体" w:eastAsia="宋体" w:cs="宋体"/>
          <w:b w:val="0"/>
          <w:bCs/>
          <w:sz w:val="24"/>
          <w:szCs w:val="24"/>
        </w:rPr>
        <w:t>.最终审查</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2</w:t>
      </w:r>
      <w:r>
        <w:rPr>
          <w:rFonts w:hint="eastAsia" w:ascii="宋体" w:hAnsi="宋体" w:eastAsia="宋体" w:cs="宋体"/>
          <w:b w:val="0"/>
          <w:bCs/>
          <w:sz w:val="24"/>
          <w:szCs w:val="24"/>
        </w:rPr>
        <w:t>.1 评标委员会将对中标候选供应商是否具备履行合同义务的资格进行最终审查。</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2</w:t>
      </w:r>
      <w:r>
        <w:rPr>
          <w:rFonts w:hint="eastAsia" w:ascii="宋体" w:hAnsi="宋体" w:eastAsia="宋体" w:cs="宋体"/>
          <w:b w:val="0"/>
          <w:bCs/>
          <w:sz w:val="24"/>
          <w:szCs w:val="24"/>
        </w:rPr>
        <w:t>.2最终审查将根据投标人提交的资格证明文件和其它认为必要的、合适的资料，对投标人的财务、技术和供货能力及其信誉进行审查。</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2</w:t>
      </w:r>
      <w:r>
        <w:rPr>
          <w:rFonts w:hint="eastAsia" w:ascii="宋体" w:hAnsi="宋体" w:eastAsia="宋体" w:cs="宋体"/>
          <w:b w:val="0"/>
          <w:bCs/>
          <w:sz w:val="24"/>
          <w:szCs w:val="24"/>
        </w:rPr>
        <w:t>.3 如果审查通过，采购人将按照相关法律法规的规定和招标文件的要求确认中标供应商，并将合同授予该投标人；如果审查没有通过，评标委员会将对下一个中标候选供应商作类似的审查。</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3</w:t>
      </w:r>
      <w:r>
        <w:rPr>
          <w:rFonts w:hint="eastAsia" w:ascii="宋体" w:hAnsi="宋体" w:eastAsia="宋体" w:cs="宋体"/>
          <w:b w:val="0"/>
          <w:bCs/>
          <w:sz w:val="24"/>
          <w:szCs w:val="24"/>
        </w:rPr>
        <w:t>.授予合同时变更数量的权力</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采购人在授予合同时有权对招标要求中规定的服务的数量予以增加或减少，但投标单价和其他的条款与条件不得改变。</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4</w:t>
      </w:r>
      <w:r>
        <w:rPr>
          <w:rFonts w:hint="eastAsia" w:ascii="宋体" w:hAnsi="宋体" w:eastAsia="宋体" w:cs="宋体"/>
          <w:b w:val="0"/>
          <w:bCs/>
          <w:sz w:val="24"/>
          <w:szCs w:val="24"/>
        </w:rPr>
        <w:t>.取消采购任务</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采购人按照有关法律法规的规定，在授予合同之前有权取消采购任务。</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5</w:t>
      </w:r>
      <w:r>
        <w:rPr>
          <w:rFonts w:hint="eastAsia" w:ascii="宋体" w:hAnsi="宋体" w:eastAsia="宋体" w:cs="宋体"/>
          <w:b w:val="0"/>
          <w:bCs/>
          <w:sz w:val="24"/>
          <w:szCs w:val="24"/>
        </w:rPr>
        <w:t>.中标通知</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5</w:t>
      </w:r>
      <w:r>
        <w:rPr>
          <w:rFonts w:hint="eastAsia" w:ascii="宋体" w:hAnsi="宋体" w:eastAsia="宋体" w:cs="宋体"/>
          <w:b w:val="0"/>
          <w:bCs/>
          <w:sz w:val="24"/>
          <w:szCs w:val="24"/>
        </w:rPr>
        <w:t>.1 在投标有效期届满之前，</w:t>
      </w:r>
      <w:r>
        <w:rPr>
          <w:rFonts w:hint="eastAsia" w:ascii="宋体" w:hAnsi="宋体" w:eastAsia="宋体" w:cs="宋体"/>
          <w:b w:val="0"/>
          <w:bCs/>
          <w:sz w:val="24"/>
          <w:szCs w:val="24"/>
          <w:lang w:eastAsia="zh-CN"/>
        </w:rPr>
        <w:t>招标采购单位</w:t>
      </w:r>
      <w:r>
        <w:rPr>
          <w:rFonts w:hint="eastAsia" w:ascii="宋体" w:hAnsi="宋体" w:eastAsia="宋体" w:cs="宋体"/>
          <w:b w:val="0"/>
          <w:bCs/>
          <w:sz w:val="24"/>
          <w:szCs w:val="24"/>
        </w:rPr>
        <w:t>将以书面形式发出《中标通知书》。《中标通知书》一经发出即发生法律效力。</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5</w:t>
      </w:r>
      <w:r>
        <w:rPr>
          <w:rFonts w:hint="eastAsia" w:ascii="宋体" w:hAnsi="宋体" w:eastAsia="宋体" w:cs="宋体"/>
          <w:b w:val="0"/>
          <w:bCs/>
          <w:sz w:val="24"/>
          <w:szCs w:val="24"/>
        </w:rPr>
        <w:t>.2《中标通知书》是签订合同的依据，且为合同的组成部分。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5</w:t>
      </w:r>
      <w:r>
        <w:rPr>
          <w:rFonts w:hint="eastAsia" w:ascii="宋体" w:hAnsi="宋体" w:eastAsia="宋体" w:cs="宋体"/>
          <w:b w:val="0"/>
          <w:bCs/>
          <w:sz w:val="24"/>
          <w:szCs w:val="24"/>
        </w:rPr>
        <w:t>.3在招标过程中，投标人如认为招标文件、招标过程和中标结果使自己的权益受到损害的，依法在知道其权益受到损害的七个工作日内以书面形式向</w:t>
      </w:r>
      <w:r>
        <w:rPr>
          <w:rFonts w:hint="eastAsia" w:ascii="宋体" w:hAnsi="宋体" w:eastAsia="宋体" w:cs="宋体"/>
          <w:b w:val="0"/>
          <w:bCs/>
          <w:sz w:val="24"/>
          <w:szCs w:val="24"/>
          <w:lang w:eastAsia="zh-CN"/>
        </w:rPr>
        <w:t>招标采购单位</w:t>
      </w:r>
      <w:r>
        <w:rPr>
          <w:rFonts w:hint="eastAsia" w:ascii="宋体" w:hAnsi="宋体" w:eastAsia="宋体" w:cs="宋体"/>
          <w:b w:val="0"/>
          <w:bCs/>
          <w:sz w:val="24"/>
          <w:szCs w:val="24"/>
        </w:rPr>
        <w:t>提出，</w:t>
      </w:r>
      <w:r>
        <w:rPr>
          <w:rFonts w:hint="eastAsia" w:ascii="宋体" w:hAnsi="宋体" w:eastAsia="宋体" w:cs="宋体"/>
          <w:b w:val="0"/>
          <w:bCs/>
          <w:sz w:val="24"/>
          <w:szCs w:val="24"/>
          <w:lang w:eastAsia="zh-CN"/>
        </w:rPr>
        <w:t>招标采购单位</w:t>
      </w:r>
      <w:r>
        <w:rPr>
          <w:rFonts w:hint="eastAsia" w:ascii="宋体" w:hAnsi="宋体" w:eastAsia="宋体" w:cs="宋体"/>
          <w:b w:val="0"/>
          <w:bCs/>
          <w:sz w:val="24"/>
          <w:szCs w:val="24"/>
        </w:rPr>
        <w:t>将依据有关规定进行处理。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6</w:t>
      </w:r>
      <w:r>
        <w:rPr>
          <w:rFonts w:hint="eastAsia" w:ascii="宋体" w:hAnsi="宋体" w:eastAsia="宋体" w:cs="宋体"/>
          <w:b w:val="0"/>
          <w:bCs/>
          <w:sz w:val="24"/>
          <w:szCs w:val="24"/>
        </w:rPr>
        <w:t>.签订合同</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6</w:t>
      </w:r>
      <w:r>
        <w:rPr>
          <w:rFonts w:hint="eastAsia" w:ascii="宋体" w:hAnsi="宋体" w:eastAsia="宋体" w:cs="宋体"/>
          <w:b w:val="0"/>
          <w:bCs/>
          <w:sz w:val="24"/>
          <w:szCs w:val="24"/>
        </w:rPr>
        <w:t>.1 采购人应当自中标通知书发出之日起30日内，按照招标文件和中标人投标文件的规定，与中标人签订书面合同。所签订的合同不得对招标文件确定的事项和中标人投标文件作实质性修改。</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6</w:t>
      </w:r>
      <w:r>
        <w:rPr>
          <w:rFonts w:hint="eastAsia" w:ascii="宋体" w:hAnsi="宋体" w:eastAsia="宋体" w:cs="宋体"/>
          <w:b w:val="0"/>
          <w:bCs/>
          <w:sz w:val="24"/>
          <w:szCs w:val="24"/>
        </w:rPr>
        <w:t>.2 招标文件、中标供应商的投标文件及其澄清文件等，均为签订合同的依据，且为合同的组成部分。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6</w:t>
      </w:r>
      <w:r>
        <w:rPr>
          <w:rFonts w:hint="eastAsia" w:ascii="宋体" w:hAnsi="宋体" w:eastAsia="宋体" w:cs="宋体"/>
          <w:b w:val="0"/>
          <w:bCs/>
          <w:sz w:val="24"/>
          <w:szCs w:val="24"/>
        </w:rPr>
        <w:t>.3采购人不得向中标人提出任何不合理的要求作为签订合同的条件。</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7</w:t>
      </w:r>
      <w:r>
        <w:rPr>
          <w:rFonts w:hint="eastAsia" w:ascii="宋体" w:hAnsi="宋体" w:eastAsia="宋体" w:cs="宋体"/>
          <w:b w:val="0"/>
          <w:bCs/>
          <w:sz w:val="24"/>
          <w:szCs w:val="24"/>
        </w:rPr>
        <w:t>.中标决定的撤消</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如果中标供应商没有按照规定执行，招标采购单位将有权撤消该中标决定。在此情况下，招标采购单位可将合同授予下一个中标候选供应商，或重新组织招标。</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8</w:t>
      </w:r>
      <w:r>
        <w:rPr>
          <w:rFonts w:hint="eastAsia" w:ascii="宋体" w:hAnsi="宋体" w:eastAsia="宋体" w:cs="宋体"/>
          <w:b w:val="0"/>
          <w:bCs/>
          <w:sz w:val="24"/>
          <w:szCs w:val="24"/>
        </w:rPr>
        <w:t>.合同分包</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未经采购人同意，中标供应商不得分包合同。</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9</w:t>
      </w:r>
      <w:r>
        <w:rPr>
          <w:rFonts w:hint="eastAsia" w:ascii="宋体" w:hAnsi="宋体" w:eastAsia="宋体" w:cs="宋体"/>
          <w:b w:val="0"/>
          <w:bCs/>
          <w:sz w:val="24"/>
          <w:szCs w:val="24"/>
        </w:rPr>
        <w:t>. 纠纷解决</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如合同出现纠纷，供、需双方协商不成由合同签订地人民法院诉讼解决。</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w:t>
      </w:r>
      <w:r>
        <w:rPr>
          <w:rFonts w:hint="eastAsia" w:ascii="宋体" w:hAnsi="宋体" w:eastAsia="宋体" w:cs="宋体"/>
          <w:b w:val="0"/>
          <w:bCs/>
          <w:sz w:val="24"/>
          <w:szCs w:val="24"/>
          <w:lang w:val="en-US" w:eastAsia="zh-CN"/>
        </w:rPr>
        <w:t>0</w:t>
      </w:r>
      <w:r>
        <w:rPr>
          <w:rFonts w:hint="eastAsia" w:ascii="宋体" w:hAnsi="宋体" w:eastAsia="宋体" w:cs="宋体"/>
          <w:b w:val="0"/>
          <w:bCs/>
          <w:sz w:val="24"/>
          <w:szCs w:val="24"/>
        </w:rPr>
        <w:t>.其他</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某代理商因授权或资质等问题在招标过程中发生争执，影响评标秩序，取消供应商本项目投标资格。</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投标人的诚信度及其行为将进行考核并记入投标人记录中。</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sectPr>
          <w:pgSz w:w="11906" w:h="16838"/>
          <w:pgMar w:top="1134" w:right="1418" w:bottom="1134" w:left="1418" w:header="851" w:footer="992" w:gutter="0"/>
          <w:pgNumType w:fmt="decimal"/>
          <w:cols w:space="720" w:num="1"/>
          <w:docGrid w:type="lines" w:linePitch="312" w:charSpace="0"/>
        </w:sectPr>
      </w:pPr>
      <w:r>
        <w:rPr>
          <w:rFonts w:hint="eastAsia" w:ascii="宋体" w:hAnsi="宋体" w:eastAsia="宋体" w:cs="宋体"/>
          <w:b w:val="0"/>
          <w:bCs/>
          <w:sz w:val="24"/>
          <w:szCs w:val="24"/>
        </w:rPr>
        <w:t>投标文件一旦进入评审阶段，投标文件全部留存，概不退还</w:t>
      </w:r>
    </w:p>
    <w:p>
      <w:pPr>
        <w:pStyle w:val="2"/>
        <w:jc w:val="center"/>
        <w:rPr>
          <w:rFonts w:hint="eastAsia" w:ascii="宋体" w:hAnsi="宋体" w:eastAsia="宋体" w:cs="楷体"/>
          <w:b/>
          <w:kern w:val="2"/>
          <w:sz w:val="32"/>
          <w:szCs w:val="32"/>
          <w:lang w:val="en-US" w:eastAsia="zh-CN" w:bidi="ar-SA"/>
        </w:rPr>
      </w:pPr>
      <w:bookmarkStart w:id="113" w:name="_Toc10627"/>
      <w:bookmarkStart w:id="114" w:name="_Toc25075"/>
      <w:bookmarkStart w:id="115" w:name="_Toc21236"/>
      <w:bookmarkStart w:id="116" w:name="_Toc27906"/>
      <w:bookmarkStart w:id="117" w:name="_Toc451803905"/>
      <w:bookmarkStart w:id="118" w:name="_Toc14132"/>
      <w:bookmarkStart w:id="119" w:name="_Toc21438"/>
      <w:bookmarkStart w:id="120" w:name="_Toc451803854"/>
      <w:r>
        <w:rPr>
          <w:rFonts w:hint="eastAsia" w:ascii="宋体" w:hAnsi="宋体" w:eastAsia="宋体" w:cs="楷体"/>
          <w:b/>
          <w:kern w:val="2"/>
          <w:sz w:val="32"/>
          <w:szCs w:val="32"/>
          <w:lang w:val="en-US" w:eastAsia="zh-CN" w:bidi="ar-SA"/>
        </w:rPr>
        <w:t>第五部分  合同</w:t>
      </w:r>
      <w:r>
        <w:rPr>
          <w:rFonts w:hint="eastAsia" w:ascii="宋体" w:hAnsi="宋体" w:cs="楷体"/>
          <w:b/>
          <w:kern w:val="2"/>
          <w:sz w:val="32"/>
          <w:szCs w:val="32"/>
          <w:lang w:val="en-US" w:eastAsia="zh-CN" w:bidi="ar-SA"/>
        </w:rPr>
        <w:t>主要</w:t>
      </w:r>
      <w:r>
        <w:rPr>
          <w:rFonts w:hint="eastAsia" w:ascii="宋体" w:hAnsi="宋体" w:eastAsia="宋体" w:cs="楷体"/>
          <w:b/>
          <w:kern w:val="2"/>
          <w:sz w:val="32"/>
          <w:szCs w:val="32"/>
          <w:lang w:val="en-US" w:eastAsia="zh-CN" w:bidi="ar-SA"/>
        </w:rPr>
        <w:t>条款</w:t>
      </w:r>
      <w:bookmarkEnd w:id="113"/>
      <w:bookmarkEnd w:id="114"/>
    </w:p>
    <w:p>
      <w:pPr>
        <w:tabs>
          <w:tab w:val="left" w:pos="360"/>
        </w:tabs>
        <w:spacing w:line="560" w:lineRule="exact"/>
        <w:ind w:firstLine="449"/>
        <w:rPr>
          <w:rFonts w:hint="eastAsia" w:ascii="宋体" w:hAnsi="宋体" w:eastAsia="宋体" w:cs="宋体"/>
          <w:sz w:val="28"/>
          <w:szCs w:val="28"/>
        </w:rPr>
      </w:pPr>
      <w:bookmarkStart w:id="121" w:name="_Toc259706685"/>
      <w:r>
        <w:rPr>
          <w:rFonts w:hint="eastAsia" w:ascii="宋体" w:hAnsi="宋体" w:eastAsia="宋体" w:cs="宋体"/>
          <w:sz w:val="28"/>
          <w:szCs w:val="28"/>
        </w:rPr>
        <w:t>主要条款及内容</w:t>
      </w:r>
      <w:bookmarkEnd w:id="121"/>
    </w:p>
    <w:p>
      <w:pPr>
        <w:tabs>
          <w:tab w:val="left" w:pos="360"/>
        </w:tabs>
        <w:spacing w:line="560" w:lineRule="exact"/>
        <w:ind w:firstLine="449"/>
        <w:rPr>
          <w:rFonts w:hint="eastAsia" w:ascii="宋体" w:hAnsi="宋体" w:eastAsia="宋体" w:cs="宋体"/>
          <w:sz w:val="28"/>
          <w:szCs w:val="28"/>
        </w:rPr>
      </w:pPr>
      <w:r>
        <w:rPr>
          <w:rFonts w:hint="eastAsia" w:ascii="宋体" w:hAnsi="宋体" w:eastAsia="宋体" w:cs="宋体"/>
          <w:sz w:val="28"/>
          <w:szCs w:val="28"/>
          <w:lang w:val="en-US" w:eastAsia="zh-CN"/>
        </w:rPr>
        <w:t>1.</w:t>
      </w:r>
      <w:r>
        <w:rPr>
          <w:rFonts w:hint="eastAsia" w:ascii="宋体" w:hAnsi="宋体" w:eastAsia="宋体" w:cs="宋体"/>
          <w:sz w:val="28"/>
          <w:szCs w:val="28"/>
        </w:rPr>
        <w:t xml:space="preserve">合同价格                            </w:t>
      </w:r>
    </w:p>
    <w:p>
      <w:pPr>
        <w:tabs>
          <w:tab w:val="left" w:pos="360"/>
        </w:tabs>
        <w:spacing w:line="560" w:lineRule="exact"/>
        <w:ind w:firstLine="44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2.服务内容</w:t>
      </w:r>
    </w:p>
    <w:p>
      <w:pPr>
        <w:tabs>
          <w:tab w:val="left" w:pos="360"/>
        </w:tabs>
        <w:spacing w:line="560" w:lineRule="exact"/>
        <w:ind w:firstLine="44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3.服务期限与地点</w:t>
      </w:r>
    </w:p>
    <w:p>
      <w:pPr>
        <w:tabs>
          <w:tab w:val="left" w:pos="360"/>
        </w:tabs>
        <w:spacing w:line="560" w:lineRule="exact"/>
        <w:ind w:firstLine="44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4.双方权利义务                                  </w:t>
      </w:r>
    </w:p>
    <w:p>
      <w:pPr>
        <w:tabs>
          <w:tab w:val="left" w:pos="360"/>
        </w:tabs>
        <w:spacing w:line="560" w:lineRule="exact"/>
        <w:ind w:firstLine="44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5.付款方式</w:t>
      </w:r>
    </w:p>
    <w:p>
      <w:pPr>
        <w:tabs>
          <w:tab w:val="left" w:pos="360"/>
        </w:tabs>
        <w:spacing w:line="560" w:lineRule="exact"/>
        <w:ind w:firstLine="44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6.违约责任</w:t>
      </w:r>
    </w:p>
    <w:p>
      <w:pPr>
        <w:tabs>
          <w:tab w:val="left" w:pos="360"/>
        </w:tabs>
        <w:spacing w:line="560" w:lineRule="exact"/>
        <w:ind w:firstLine="44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7.验收标准与程序 </w:t>
      </w:r>
    </w:p>
    <w:p>
      <w:pPr>
        <w:tabs>
          <w:tab w:val="left" w:pos="360"/>
        </w:tabs>
        <w:spacing w:line="560" w:lineRule="exact"/>
        <w:ind w:firstLine="449"/>
        <w:rPr>
          <w:rFonts w:hint="eastAsia" w:ascii="宋体" w:hAnsi="宋体" w:eastAsia="宋体" w:cs="宋体"/>
          <w:sz w:val="28"/>
          <w:szCs w:val="28"/>
        </w:rPr>
        <w:sectPr>
          <w:pgSz w:w="11906" w:h="16838"/>
          <w:pgMar w:top="1134" w:right="1418" w:bottom="1134" w:left="1418" w:header="851" w:footer="992" w:gutter="0"/>
          <w:pgNumType w:fmt="decimal"/>
          <w:cols w:space="720" w:num="1"/>
          <w:docGrid w:type="lines" w:linePitch="312" w:charSpace="0"/>
        </w:sectPr>
      </w:pPr>
      <w:r>
        <w:rPr>
          <w:rFonts w:hint="eastAsia" w:ascii="宋体" w:hAnsi="宋体" w:eastAsia="宋体" w:cs="宋体"/>
          <w:sz w:val="28"/>
          <w:szCs w:val="28"/>
          <w:lang w:val="en-US" w:eastAsia="zh-CN"/>
        </w:rPr>
        <w:t>8.争议解决方式</w:t>
      </w:r>
    </w:p>
    <w:p>
      <w:pPr>
        <w:snapToGrid w:val="0"/>
        <w:spacing w:line="294" w:lineRule="atLeast"/>
        <w:jc w:val="center"/>
        <w:rPr>
          <w:rFonts w:hint="eastAsia" w:ascii="宋体" w:hAnsi="宋体" w:eastAsia="宋体" w:cs="宋体"/>
          <w:bCs/>
          <w:sz w:val="28"/>
          <w:szCs w:val="28"/>
        </w:rPr>
      </w:pPr>
      <w:r>
        <w:rPr>
          <w:rFonts w:hint="eastAsia" w:ascii="宋体" w:hAnsi="宋体" w:eastAsia="宋体" w:cs="楷体"/>
          <w:b/>
          <w:kern w:val="2"/>
          <w:sz w:val="32"/>
          <w:szCs w:val="32"/>
          <w:lang w:val="en-US" w:eastAsia="zh-CN" w:bidi="ar-SA"/>
        </w:rPr>
        <w:t>合同特殊条款</w:t>
      </w:r>
      <w:bookmarkEnd w:id="115"/>
      <w:bookmarkEnd w:id="116"/>
      <w:bookmarkEnd w:id="117"/>
      <w:bookmarkEnd w:id="118"/>
      <w:bookmarkEnd w:id="119"/>
      <w:bookmarkEnd w:id="120"/>
    </w:p>
    <w:p>
      <w:pPr>
        <w:tabs>
          <w:tab w:val="left" w:pos="360"/>
        </w:tabs>
        <w:spacing w:line="560" w:lineRule="exact"/>
        <w:ind w:firstLine="449"/>
        <w:rPr>
          <w:rFonts w:hint="eastAsia" w:ascii="宋体" w:hAnsi="宋体" w:eastAsia="宋体" w:cs="宋体"/>
          <w:sz w:val="28"/>
          <w:szCs w:val="28"/>
        </w:rPr>
      </w:pPr>
    </w:p>
    <w:p>
      <w:pPr>
        <w:tabs>
          <w:tab w:val="left" w:pos="360"/>
        </w:tabs>
        <w:spacing w:line="560" w:lineRule="exact"/>
        <w:ind w:firstLine="449"/>
        <w:rPr>
          <w:rFonts w:hint="eastAsia" w:ascii="宋体" w:hAnsi="宋体" w:eastAsia="宋体" w:cs="宋体"/>
          <w:sz w:val="28"/>
          <w:szCs w:val="28"/>
        </w:rPr>
      </w:pPr>
      <w:r>
        <w:rPr>
          <w:rFonts w:hint="eastAsia" w:ascii="宋体" w:hAnsi="宋体" w:eastAsia="宋体" w:cs="宋体"/>
          <w:sz w:val="28"/>
          <w:szCs w:val="28"/>
        </w:rPr>
        <w:t>合同特殊条款是合同一般条款的补充和修改。如果两者之间有抵触，应以特殊条款为准。</w:t>
      </w:r>
    </w:p>
    <w:p>
      <w:pPr>
        <w:tabs>
          <w:tab w:val="left" w:pos="360"/>
        </w:tabs>
        <w:spacing w:line="560" w:lineRule="exact"/>
        <w:ind w:firstLine="449"/>
        <w:rPr>
          <w:rFonts w:hint="eastAsia" w:ascii="宋体" w:hAnsi="宋体" w:eastAsia="宋体" w:cs="宋体"/>
          <w:sz w:val="28"/>
          <w:szCs w:val="28"/>
        </w:rPr>
      </w:pPr>
      <w:r>
        <w:rPr>
          <w:rFonts w:hint="eastAsia" w:ascii="宋体" w:hAnsi="宋体" w:eastAsia="宋体" w:cs="宋体"/>
          <w:sz w:val="28"/>
          <w:szCs w:val="28"/>
        </w:rPr>
        <w:t>合同特殊条款由中标单位和需求方根据项目的具体情况协商拟订。</w:t>
      </w:r>
    </w:p>
    <w:p>
      <w:pPr>
        <w:ind w:firstLine="449"/>
        <w:rPr>
          <w:rFonts w:hint="eastAsia" w:ascii="宋体" w:hAnsi="宋体" w:eastAsia="宋体" w:cs="宋体"/>
          <w:sz w:val="28"/>
          <w:szCs w:val="28"/>
        </w:rPr>
      </w:pPr>
      <w:bookmarkStart w:id="122" w:name="_Toc7659"/>
      <w:bookmarkStart w:id="123" w:name="_Toc31788"/>
      <w:bookmarkStart w:id="124" w:name="_Toc23120"/>
      <w:bookmarkStart w:id="125" w:name="_Toc31490"/>
      <w:bookmarkStart w:id="126" w:name="_Toc8393"/>
      <w:bookmarkStart w:id="127" w:name="_Toc3686"/>
      <w:bookmarkStart w:id="128" w:name="_Toc8361"/>
      <w:bookmarkStart w:id="129" w:name="_Toc16876"/>
      <w:bookmarkStart w:id="130" w:name="_Toc8090"/>
      <w:bookmarkStart w:id="131" w:name="_Toc22111"/>
      <w:r>
        <w:rPr>
          <w:rFonts w:hint="eastAsia" w:ascii="宋体" w:hAnsi="宋体" w:eastAsia="宋体" w:cs="宋体"/>
          <w:sz w:val="28"/>
          <w:szCs w:val="28"/>
        </w:rPr>
        <w:t>附件:1.服务内容清单</w:t>
      </w:r>
      <w:bookmarkEnd w:id="122"/>
      <w:bookmarkEnd w:id="123"/>
      <w:bookmarkEnd w:id="124"/>
      <w:bookmarkEnd w:id="125"/>
      <w:bookmarkEnd w:id="126"/>
      <w:bookmarkEnd w:id="127"/>
      <w:bookmarkEnd w:id="128"/>
      <w:bookmarkEnd w:id="129"/>
      <w:bookmarkEnd w:id="130"/>
      <w:bookmarkEnd w:id="131"/>
    </w:p>
    <w:p>
      <w:pPr>
        <w:ind w:firstLine="1120" w:firstLineChars="400"/>
        <w:rPr>
          <w:rFonts w:hint="eastAsia" w:ascii="宋体" w:hAnsi="宋体" w:eastAsia="宋体" w:cs="宋体"/>
          <w:sz w:val="28"/>
          <w:szCs w:val="28"/>
        </w:rPr>
      </w:pPr>
      <w:bookmarkStart w:id="132" w:name="_Toc2206"/>
      <w:bookmarkStart w:id="133" w:name="_Toc22738"/>
      <w:bookmarkStart w:id="134" w:name="_Toc25854"/>
      <w:bookmarkStart w:id="135" w:name="_Toc8947"/>
      <w:bookmarkStart w:id="136" w:name="_Toc10654"/>
      <w:bookmarkStart w:id="137" w:name="_Toc2708"/>
      <w:bookmarkStart w:id="138" w:name="_Toc17758"/>
      <w:bookmarkStart w:id="139" w:name="_Toc30156"/>
      <w:bookmarkStart w:id="140" w:name="_Toc24144"/>
      <w:bookmarkStart w:id="141" w:name="_Toc2976"/>
      <w:r>
        <w:rPr>
          <w:rFonts w:hint="eastAsia" w:ascii="宋体" w:hAnsi="宋体" w:eastAsia="宋体" w:cs="宋体"/>
          <w:sz w:val="28"/>
          <w:szCs w:val="28"/>
        </w:rPr>
        <w:t>2.售后服务承诺</w:t>
      </w:r>
      <w:bookmarkEnd w:id="132"/>
      <w:bookmarkEnd w:id="133"/>
      <w:bookmarkEnd w:id="134"/>
      <w:bookmarkEnd w:id="135"/>
      <w:bookmarkEnd w:id="136"/>
      <w:bookmarkEnd w:id="137"/>
      <w:bookmarkEnd w:id="138"/>
      <w:bookmarkEnd w:id="139"/>
      <w:bookmarkEnd w:id="140"/>
      <w:bookmarkEnd w:id="141"/>
    </w:p>
    <w:p>
      <w:pPr>
        <w:ind w:firstLine="1120" w:firstLineChars="400"/>
        <w:rPr>
          <w:rFonts w:hint="eastAsia" w:ascii="宋体" w:hAnsi="宋体" w:eastAsia="宋体" w:cs="宋体"/>
          <w:sz w:val="28"/>
          <w:szCs w:val="28"/>
        </w:rPr>
        <w:sectPr>
          <w:pgSz w:w="11906" w:h="16838"/>
          <w:pgMar w:top="1134" w:right="1418" w:bottom="1134" w:left="1418" w:header="851" w:footer="992" w:gutter="0"/>
          <w:pgNumType w:fmt="decimal"/>
          <w:cols w:space="720" w:num="1"/>
          <w:docGrid w:type="lines" w:linePitch="312" w:charSpace="0"/>
        </w:sectPr>
      </w:pPr>
      <w:bookmarkStart w:id="142" w:name="_Toc5390"/>
      <w:bookmarkStart w:id="143" w:name="_Toc29377"/>
      <w:bookmarkStart w:id="144" w:name="_Toc26564"/>
      <w:bookmarkStart w:id="145" w:name="_Toc4808"/>
      <w:bookmarkStart w:id="146" w:name="_Toc14956"/>
      <w:bookmarkStart w:id="147" w:name="_Toc8170"/>
      <w:bookmarkStart w:id="148" w:name="_Toc27024"/>
      <w:bookmarkStart w:id="149" w:name="_Toc20049"/>
      <w:bookmarkStart w:id="150" w:name="_Toc25491"/>
      <w:bookmarkStart w:id="151" w:name="_Toc29199"/>
      <w:r>
        <w:rPr>
          <w:rFonts w:hint="eastAsia" w:ascii="宋体" w:hAnsi="宋体" w:eastAsia="宋体" w:cs="宋体"/>
          <w:sz w:val="28"/>
          <w:szCs w:val="28"/>
        </w:rPr>
        <w:t>3.供应商应答</w:t>
      </w:r>
      <w:bookmarkEnd w:id="142"/>
      <w:bookmarkEnd w:id="143"/>
      <w:bookmarkEnd w:id="144"/>
      <w:bookmarkEnd w:id="145"/>
      <w:bookmarkEnd w:id="146"/>
      <w:bookmarkEnd w:id="147"/>
      <w:bookmarkEnd w:id="148"/>
      <w:bookmarkEnd w:id="149"/>
      <w:bookmarkEnd w:id="150"/>
      <w:bookmarkEnd w:id="151"/>
    </w:p>
    <w:p>
      <w:pPr>
        <w:jc w:val="center"/>
        <w:rPr>
          <w:rFonts w:ascii="宋体" w:hAnsi="宋体" w:cs="楷体"/>
          <w:b/>
          <w:sz w:val="28"/>
          <w:szCs w:val="28"/>
        </w:rPr>
      </w:pPr>
      <w:bookmarkStart w:id="152" w:name="_Toc10447"/>
      <w:r>
        <w:rPr>
          <w:rFonts w:hint="eastAsia" w:ascii="宋体" w:hAnsi="宋体" w:eastAsia="宋体" w:cs="楷体"/>
          <w:b/>
          <w:kern w:val="2"/>
          <w:sz w:val="32"/>
          <w:szCs w:val="32"/>
          <w:lang w:val="en-US" w:eastAsia="zh-CN" w:bidi="ar-SA"/>
        </w:rPr>
        <w:t>第六部分  投标文件格式</w:t>
      </w:r>
      <w:bookmarkEnd w:id="152"/>
    </w:p>
    <w:p>
      <w:pPr>
        <w:tabs>
          <w:tab w:val="left" w:pos="360"/>
        </w:tabs>
        <w:jc w:val="right"/>
        <w:rPr>
          <w:rFonts w:hint="eastAsia" w:ascii="宋体" w:hAnsi="宋体" w:cs="宋体"/>
          <w:sz w:val="30"/>
          <w:szCs w:val="30"/>
        </w:rPr>
      </w:pPr>
      <w:r>
        <w:rPr>
          <w:rFonts w:hint="eastAsia" w:ascii="宋体" w:hAnsi="宋体" w:cs="宋体"/>
          <w:sz w:val="30"/>
          <w:szCs w:val="30"/>
        </w:rPr>
        <w:t>正本（副本）</w:t>
      </w:r>
    </w:p>
    <w:p>
      <w:pPr>
        <w:tabs>
          <w:tab w:val="left" w:pos="360"/>
        </w:tabs>
        <w:ind w:firstLine="449"/>
        <w:jc w:val="center"/>
        <w:rPr>
          <w:rFonts w:hint="eastAsia" w:ascii="宋体" w:hAnsi="宋体" w:cs="宋体"/>
        </w:rPr>
      </w:pPr>
    </w:p>
    <w:p>
      <w:pPr>
        <w:tabs>
          <w:tab w:val="left" w:pos="360"/>
        </w:tabs>
        <w:ind w:firstLine="449"/>
        <w:jc w:val="center"/>
        <w:rPr>
          <w:rFonts w:hint="eastAsia" w:ascii="宋体" w:hAnsi="宋体" w:cs="宋体"/>
        </w:rPr>
      </w:pPr>
    </w:p>
    <w:p>
      <w:pPr>
        <w:tabs>
          <w:tab w:val="left" w:pos="360"/>
        </w:tabs>
        <w:ind w:firstLine="449"/>
        <w:jc w:val="center"/>
        <w:rPr>
          <w:rFonts w:hint="eastAsia" w:ascii="宋体" w:hAnsi="宋体" w:cs="宋体"/>
        </w:rPr>
      </w:pPr>
    </w:p>
    <w:p>
      <w:pPr>
        <w:tabs>
          <w:tab w:val="left" w:pos="360"/>
        </w:tabs>
        <w:ind w:firstLine="0" w:firstLineChars="0"/>
        <w:jc w:val="center"/>
        <w:rPr>
          <w:rFonts w:hint="eastAsia" w:ascii="宋体" w:hAnsi="宋体" w:cs="宋体"/>
          <w:b/>
          <w:bCs/>
          <w:sz w:val="84"/>
          <w:szCs w:val="84"/>
        </w:rPr>
      </w:pPr>
      <w:r>
        <w:rPr>
          <w:rFonts w:hint="eastAsia" w:ascii="宋体" w:hAnsi="宋体" w:cs="宋体"/>
          <w:b/>
          <w:bCs/>
          <w:sz w:val="84"/>
          <w:szCs w:val="84"/>
        </w:rPr>
        <w:t>投  标  文  件</w:t>
      </w:r>
    </w:p>
    <w:p>
      <w:pPr>
        <w:tabs>
          <w:tab w:val="left" w:pos="360"/>
        </w:tabs>
        <w:ind w:firstLine="451"/>
        <w:rPr>
          <w:rFonts w:hint="eastAsia" w:ascii="宋体" w:hAnsi="宋体" w:cs="宋体"/>
          <w:b/>
          <w:bCs/>
        </w:rPr>
      </w:pPr>
    </w:p>
    <w:p>
      <w:pPr>
        <w:tabs>
          <w:tab w:val="left" w:pos="360"/>
        </w:tabs>
        <w:ind w:firstLine="451"/>
        <w:rPr>
          <w:rFonts w:hint="eastAsia" w:ascii="宋体" w:hAnsi="宋体" w:cs="宋体"/>
          <w:b/>
          <w:bCs/>
        </w:rPr>
      </w:pPr>
    </w:p>
    <w:p>
      <w:pPr>
        <w:tabs>
          <w:tab w:val="left" w:pos="360"/>
        </w:tabs>
        <w:spacing w:line="460" w:lineRule="exact"/>
        <w:ind w:firstLine="449"/>
        <w:rPr>
          <w:rFonts w:hint="eastAsia" w:ascii="宋体" w:hAnsi="宋体" w:cs="宋体"/>
        </w:rPr>
      </w:pPr>
    </w:p>
    <w:p>
      <w:pPr>
        <w:tabs>
          <w:tab w:val="left" w:pos="360"/>
        </w:tabs>
        <w:spacing w:line="460" w:lineRule="exact"/>
        <w:ind w:firstLine="449"/>
        <w:rPr>
          <w:rFonts w:hint="eastAsia" w:ascii="宋体" w:hAnsi="宋体" w:cs="宋体"/>
        </w:rPr>
      </w:pPr>
    </w:p>
    <w:p>
      <w:pPr>
        <w:tabs>
          <w:tab w:val="left" w:pos="360"/>
        </w:tabs>
        <w:spacing w:line="460" w:lineRule="exact"/>
        <w:ind w:firstLine="449"/>
        <w:rPr>
          <w:rFonts w:hint="eastAsia" w:ascii="宋体" w:hAnsi="宋体" w:cs="宋体"/>
        </w:rPr>
      </w:pPr>
    </w:p>
    <w:p>
      <w:pPr>
        <w:tabs>
          <w:tab w:val="left" w:pos="360"/>
        </w:tabs>
        <w:spacing w:line="460" w:lineRule="exact"/>
        <w:ind w:firstLine="449"/>
        <w:rPr>
          <w:rFonts w:hint="eastAsia" w:ascii="宋体" w:hAnsi="宋体" w:cs="宋体"/>
        </w:rPr>
      </w:pPr>
    </w:p>
    <w:p>
      <w:pPr>
        <w:tabs>
          <w:tab w:val="left" w:pos="360"/>
        </w:tabs>
        <w:spacing w:line="460" w:lineRule="exact"/>
        <w:ind w:firstLine="449"/>
        <w:rPr>
          <w:rFonts w:hint="eastAsia" w:ascii="宋体" w:hAnsi="宋体" w:cs="宋体"/>
        </w:rPr>
      </w:pPr>
    </w:p>
    <w:p>
      <w:pPr>
        <w:tabs>
          <w:tab w:val="left" w:pos="360"/>
        </w:tabs>
        <w:spacing w:line="460" w:lineRule="exact"/>
        <w:ind w:firstLine="449"/>
        <w:rPr>
          <w:rFonts w:hint="eastAsia" w:ascii="宋体" w:hAnsi="宋体" w:cs="宋体"/>
        </w:rPr>
      </w:pPr>
    </w:p>
    <w:p>
      <w:pPr>
        <w:tabs>
          <w:tab w:val="left" w:pos="360"/>
        </w:tabs>
        <w:spacing w:line="460" w:lineRule="exact"/>
        <w:ind w:firstLine="449"/>
        <w:rPr>
          <w:rFonts w:hint="eastAsia" w:ascii="宋体" w:hAnsi="宋体" w:cs="宋体"/>
        </w:rPr>
      </w:pPr>
    </w:p>
    <w:p>
      <w:pPr>
        <w:tabs>
          <w:tab w:val="left" w:pos="360"/>
        </w:tabs>
        <w:ind w:firstLine="529"/>
        <w:rPr>
          <w:rFonts w:hint="eastAsia" w:ascii="宋体" w:hAnsi="宋体" w:cs="宋体"/>
          <w:sz w:val="28"/>
          <w:szCs w:val="28"/>
        </w:rPr>
      </w:pPr>
      <w:r>
        <w:rPr>
          <w:rFonts w:hint="eastAsia" w:ascii="宋体" w:hAnsi="宋体" w:cs="宋体"/>
          <w:sz w:val="28"/>
          <w:szCs w:val="28"/>
        </w:rPr>
        <w:t>项目名称：</w:t>
      </w:r>
    </w:p>
    <w:p>
      <w:pPr>
        <w:tabs>
          <w:tab w:val="left" w:pos="360"/>
        </w:tabs>
        <w:ind w:firstLine="529"/>
        <w:rPr>
          <w:rFonts w:hint="eastAsia" w:ascii="宋体" w:hAnsi="宋体" w:cs="宋体"/>
          <w:sz w:val="28"/>
          <w:szCs w:val="28"/>
        </w:rPr>
      </w:pPr>
      <w:r>
        <w:rPr>
          <w:rFonts w:hint="eastAsia" w:ascii="宋体" w:hAnsi="宋体" w:cs="宋体"/>
          <w:sz w:val="28"/>
          <w:szCs w:val="28"/>
        </w:rPr>
        <w:t>项目编号：</w:t>
      </w:r>
    </w:p>
    <w:p>
      <w:pPr>
        <w:tabs>
          <w:tab w:val="left" w:pos="360"/>
        </w:tabs>
        <w:ind w:firstLine="529"/>
        <w:rPr>
          <w:rFonts w:hint="eastAsia" w:ascii="宋体" w:hAnsi="宋体" w:cs="宋体"/>
          <w:sz w:val="28"/>
          <w:szCs w:val="28"/>
        </w:rPr>
      </w:pPr>
      <w:r>
        <w:rPr>
          <w:rFonts w:hint="eastAsia" w:ascii="宋体" w:hAnsi="宋体" w:cs="宋体"/>
          <w:sz w:val="28"/>
          <w:szCs w:val="28"/>
        </w:rPr>
        <w:t>投标人名称：</w:t>
      </w:r>
    </w:p>
    <w:p>
      <w:pPr>
        <w:tabs>
          <w:tab w:val="left" w:pos="360"/>
        </w:tabs>
        <w:ind w:firstLine="529"/>
        <w:rPr>
          <w:rFonts w:hint="eastAsia" w:ascii="宋体" w:hAnsi="宋体" w:cs="宋体"/>
          <w:sz w:val="28"/>
          <w:szCs w:val="28"/>
        </w:rPr>
      </w:pPr>
      <w:r>
        <w:rPr>
          <w:rFonts w:hint="eastAsia" w:ascii="宋体" w:hAnsi="宋体" w:cs="宋体"/>
          <w:sz w:val="28"/>
          <w:szCs w:val="28"/>
        </w:rPr>
        <w:t>投标人地址：</w:t>
      </w:r>
    </w:p>
    <w:p>
      <w:pPr>
        <w:tabs>
          <w:tab w:val="left" w:pos="360"/>
        </w:tabs>
        <w:ind w:firstLine="529"/>
        <w:rPr>
          <w:rFonts w:hint="eastAsia" w:ascii="宋体" w:hAnsi="宋体" w:cs="宋体"/>
          <w:sz w:val="28"/>
          <w:szCs w:val="28"/>
        </w:rPr>
      </w:pPr>
      <w:r>
        <w:rPr>
          <w:rFonts w:hint="eastAsia" w:ascii="宋体" w:hAnsi="宋体" w:cs="宋体"/>
          <w:sz w:val="28"/>
          <w:szCs w:val="28"/>
        </w:rPr>
        <w:t>法定代表人：</w:t>
      </w:r>
    </w:p>
    <w:p>
      <w:pPr>
        <w:tabs>
          <w:tab w:val="left" w:pos="360"/>
        </w:tabs>
        <w:ind w:firstLine="529"/>
        <w:rPr>
          <w:rFonts w:hint="eastAsia" w:ascii="宋体" w:hAnsi="宋体" w:cs="宋体"/>
          <w:sz w:val="28"/>
          <w:szCs w:val="28"/>
        </w:rPr>
      </w:pPr>
      <w:r>
        <w:rPr>
          <w:rFonts w:hint="eastAsia" w:ascii="宋体" w:hAnsi="宋体" w:cs="宋体"/>
          <w:sz w:val="28"/>
          <w:szCs w:val="28"/>
        </w:rPr>
        <w:t>投标人代表：</w:t>
      </w:r>
    </w:p>
    <w:p>
      <w:pPr>
        <w:tabs>
          <w:tab w:val="left" w:pos="360"/>
        </w:tabs>
        <w:ind w:firstLine="529"/>
        <w:rPr>
          <w:rFonts w:hint="eastAsia" w:ascii="宋体" w:hAnsi="宋体" w:cs="宋体"/>
          <w:sz w:val="28"/>
          <w:szCs w:val="28"/>
        </w:rPr>
      </w:pPr>
      <w:r>
        <w:rPr>
          <w:rFonts w:hint="eastAsia" w:ascii="宋体" w:hAnsi="宋体" w:cs="宋体"/>
          <w:sz w:val="28"/>
          <w:szCs w:val="28"/>
        </w:rPr>
        <w:t>日期：</w:t>
      </w:r>
    </w:p>
    <w:p>
      <w:pPr>
        <w:tabs>
          <w:tab w:val="left" w:pos="360"/>
        </w:tabs>
        <w:ind w:firstLine="529"/>
        <w:rPr>
          <w:rFonts w:hint="eastAsia" w:ascii="宋体" w:hAnsi="宋体" w:cs="宋体"/>
          <w:sz w:val="28"/>
          <w:szCs w:val="28"/>
        </w:rPr>
      </w:pPr>
    </w:p>
    <w:p>
      <w:pPr>
        <w:tabs>
          <w:tab w:val="left" w:pos="360"/>
        </w:tabs>
        <w:ind w:firstLine="529"/>
        <w:rPr>
          <w:rFonts w:hint="eastAsia" w:ascii="宋体" w:hAnsi="宋体" w:cs="宋体"/>
          <w:sz w:val="28"/>
          <w:szCs w:val="28"/>
        </w:rPr>
      </w:pPr>
    </w:p>
    <w:p>
      <w:pPr>
        <w:tabs>
          <w:tab w:val="left" w:pos="360"/>
        </w:tabs>
        <w:ind w:firstLine="529"/>
        <w:rPr>
          <w:rFonts w:hint="eastAsia" w:ascii="宋体" w:hAnsi="宋体" w:cs="宋体"/>
          <w:sz w:val="28"/>
          <w:szCs w:val="28"/>
        </w:rPr>
      </w:pPr>
    </w:p>
    <w:p>
      <w:pPr>
        <w:tabs>
          <w:tab w:val="left" w:pos="360"/>
        </w:tabs>
        <w:ind w:firstLine="529"/>
        <w:rPr>
          <w:rFonts w:hint="eastAsia" w:ascii="宋体" w:hAnsi="宋体" w:cs="宋体"/>
          <w:sz w:val="28"/>
          <w:szCs w:val="28"/>
        </w:rPr>
      </w:pPr>
    </w:p>
    <w:p>
      <w:pPr>
        <w:tabs>
          <w:tab w:val="left" w:pos="360"/>
        </w:tabs>
        <w:spacing w:line="460" w:lineRule="exact"/>
        <w:ind w:firstLine="449"/>
        <w:rPr>
          <w:rFonts w:ascii="宋体" w:hAnsi="宋体" w:cs="宋体"/>
          <w:b/>
          <w:bCs/>
          <w:sz w:val="24"/>
          <w:szCs w:val="24"/>
        </w:rPr>
      </w:pPr>
      <w:r>
        <w:rPr>
          <w:rFonts w:hint="eastAsia" w:ascii="宋体" w:hAnsi="宋体" w:cs="宋体"/>
          <w:b/>
          <w:bCs/>
          <w:sz w:val="24"/>
          <w:szCs w:val="24"/>
        </w:rPr>
        <w:t>投标文件目录格式</w:t>
      </w:r>
    </w:p>
    <w:p>
      <w:pPr>
        <w:tabs>
          <w:tab w:val="left" w:pos="360"/>
        </w:tabs>
        <w:spacing w:line="460" w:lineRule="exact"/>
        <w:ind w:firstLine="451"/>
        <w:rPr>
          <w:rFonts w:ascii="宋体" w:hAnsi="宋体" w:cs="宋体"/>
          <w:b/>
          <w:bCs/>
          <w:sz w:val="24"/>
          <w:szCs w:val="24"/>
        </w:rPr>
      </w:pPr>
      <w:r>
        <w:rPr>
          <w:rFonts w:hint="eastAsia" w:ascii="宋体" w:hAnsi="宋体" w:cs="宋体"/>
          <w:b/>
          <w:bCs/>
          <w:sz w:val="24"/>
          <w:szCs w:val="24"/>
        </w:rPr>
        <w:t>（需供应商自行编制）</w:t>
      </w:r>
    </w:p>
    <w:p>
      <w:pPr>
        <w:jc w:val="center"/>
        <w:rPr>
          <w:rFonts w:hint="eastAsia" w:ascii="宋体" w:hAnsi="宋体" w:cs="楷体"/>
          <w:sz w:val="32"/>
          <w:szCs w:val="32"/>
        </w:rPr>
        <w:sectPr>
          <w:pgSz w:w="11906" w:h="16838"/>
          <w:pgMar w:top="1134" w:right="1418" w:bottom="1134" w:left="1418" w:header="851" w:footer="992" w:gutter="0"/>
          <w:pgNumType w:fmt="decimal"/>
          <w:cols w:space="720" w:num="1"/>
          <w:docGrid w:type="lines" w:linePitch="312" w:charSpace="0"/>
        </w:sectPr>
      </w:pPr>
    </w:p>
    <w:p>
      <w:pPr>
        <w:jc w:val="center"/>
        <w:rPr>
          <w:rFonts w:ascii="宋体" w:hAnsi="宋体" w:cs="楷体"/>
          <w:b/>
          <w:bCs/>
          <w:sz w:val="44"/>
          <w:szCs w:val="44"/>
        </w:rPr>
      </w:pPr>
      <w:bookmarkStart w:id="153" w:name="_Toc24809"/>
      <w:r>
        <w:rPr>
          <w:rFonts w:hint="eastAsia" w:ascii="宋体" w:hAnsi="宋体" w:cs="楷体"/>
          <w:b/>
          <w:bCs/>
          <w:sz w:val="44"/>
          <w:szCs w:val="44"/>
        </w:rPr>
        <w:t>一、  商 务 文 件</w:t>
      </w:r>
      <w:bookmarkEnd w:id="153"/>
    </w:p>
    <w:p>
      <w:pPr>
        <w:adjustRightInd w:val="0"/>
        <w:snapToGrid w:val="0"/>
        <w:spacing w:line="360" w:lineRule="auto"/>
        <w:jc w:val="left"/>
        <w:outlineLvl w:val="0"/>
        <w:rPr>
          <w:rFonts w:hint="eastAsia" w:ascii="宋体" w:hAnsi="宋体" w:eastAsia="宋体" w:cs="宋体"/>
          <w:b/>
          <w:sz w:val="28"/>
          <w:szCs w:val="28"/>
        </w:rPr>
      </w:pPr>
      <w:bookmarkStart w:id="154" w:name="_Toc14105"/>
      <w:r>
        <w:rPr>
          <w:rFonts w:hint="eastAsia" w:ascii="宋体" w:hAnsi="宋体" w:eastAsia="宋体" w:cs="宋体"/>
          <w:b/>
          <w:sz w:val="28"/>
          <w:szCs w:val="28"/>
        </w:rPr>
        <w:t>附件１</w:t>
      </w:r>
      <w:bookmarkEnd w:id="154"/>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jc w:val="center"/>
        <w:textAlignment w:val="auto"/>
        <w:rPr>
          <w:rFonts w:hint="eastAsia" w:ascii="宋体" w:hAnsi="宋体" w:eastAsia="宋体" w:cs="宋体"/>
          <w:b/>
          <w:sz w:val="24"/>
          <w:szCs w:val="24"/>
          <w:lang w:eastAsia="zh-CN"/>
        </w:rPr>
      </w:pPr>
      <w:r>
        <w:rPr>
          <w:rFonts w:hint="eastAsia" w:ascii="宋体" w:hAnsi="宋体" w:eastAsia="宋体" w:cs="宋体"/>
          <w:b/>
          <w:sz w:val="32"/>
          <w:szCs w:val="32"/>
        </w:rPr>
        <w:t>投标</w:t>
      </w:r>
      <w:r>
        <w:rPr>
          <w:rFonts w:hint="eastAsia" w:ascii="宋体" w:hAnsi="宋体" w:cs="宋体"/>
          <w:b/>
          <w:sz w:val="32"/>
          <w:szCs w:val="32"/>
          <w:lang w:eastAsia="zh-CN"/>
        </w:rPr>
        <w:t>书</w:t>
      </w:r>
    </w:p>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致：国药控股鞍山有限公司</w:t>
      </w:r>
    </w:p>
    <w:p>
      <w:pPr>
        <w:keepNext w:val="0"/>
        <w:keepLines w:val="0"/>
        <w:pageBreakBefore w:val="0"/>
        <w:widowControl w:val="0"/>
        <w:kinsoku/>
        <w:wordWrap/>
        <w:overflowPunct/>
        <w:topLinePunct w:val="0"/>
        <w:autoSpaceDE/>
        <w:autoSpaceDN/>
        <w:bidi w:val="0"/>
        <w:spacing w:line="24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根据贵方</w:t>
      </w:r>
      <w:r>
        <w:rPr>
          <w:rFonts w:hint="eastAsia" w:ascii="宋体" w:hAnsi="宋体" w:eastAsia="宋体" w:cs="宋体"/>
          <w:sz w:val="24"/>
          <w:szCs w:val="24"/>
          <w:u w:val="single"/>
        </w:rPr>
        <w:t xml:space="preserve">               </w:t>
      </w:r>
      <w:r>
        <w:rPr>
          <w:rFonts w:hint="eastAsia" w:ascii="宋体" w:hAnsi="宋体" w:eastAsia="宋体" w:cs="宋体"/>
          <w:sz w:val="24"/>
          <w:szCs w:val="24"/>
        </w:rPr>
        <w:t>项目（项目编号：</w:t>
      </w:r>
      <w:r>
        <w:rPr>
          <w:rFonts w:hint="eastAsia" w:ascii="宋体" w:hAnsi="宋体" w:eastAsia="宋体" w:cs="宋体"/>
          <w:sz w:val="24"/>
          <w:szCs w:val="24"/>
          <w:u w:val="single"/>
        </w:rPr>
        <w:t xml:space="preserve">                  </w:t>
      </w:r>
      <w:r>
        <w:rPr>
          <w:rFonts w:hint="eastAsia" w:ascii="宋体" w:hAnsi="宋体" w:eastAsia="宋体" w:cs="宋体"/>
          <w:sz w:val="24"/>
          <w:szCs w:val="24"/>
        </w:rPr>
        <w:t>）的投标邀请，投标人代表</w:t>
      </w:r>
      <w:r>
        <w:rPr>
          <w:rFonts w:hint="eastAsia" w:ascii="宋体" w:hAnsi="宋体" w:eastAsia="宋体" w:cs="宋体"/>
          <w:sz w:val="24"/>
          <w:szCs w:val="24"/>
          <w:u w:val="single"/>
        </w:rPr>
        <w:t xml:space="preserve">       </w:t>
      </w:r>
      <w:r>
        <w:rPr>
          <w:rFonts w:hint="eastAsia" w:ascii="宋体" w:hAnsi="宋体" w:eastAsia="宋体" w:cs="宋体"/>
          <w:sz w:val="24"/>
          <w:szCs w:val="24"/>
        </w:rPr>
        <w:t>（姓名</w:t>
      </w:r>
      <w:r>
        <w:rPr>
          <w:rFonts w:hint="eastAsia" w:ascii="宋体" w:hAnsi="宋体" w:eastAsia="宋体" w:cs="宋体"/>
          <w:sz w:val="24"/>
          <w:szCs w:val="24"/>
          <w:lang w:val="en-GB"/>
        </w:rPr>
        <w:t>/</w:t>
      </w:r>
      <w:r>
        <w:rPr>
          <w:rFonts w:hint="eastAsia" w:ascii="宋体" w:hAnsi="宋体" w:eastAsia="宋体" w:cs="宋体"/>
          <w:sz w:val="24"/>
          <w:szCs w:val="24"/>
        </w:rPr>
        <w:t>职务）经正式授权并代表投标人</w:t>
      </w:r>
      <w:r>
        <w:rPr>
          <w:rFonts w:hint="eastAsia" w:ascii="宋体" w:hAnsi="宋体" w:eastAsia="宋体" w:cs="宋体"/>
          <w:sz w:val="24"/>
          <w:szCs w:val="24"/>
          <w:u w:val="single"/>
        </w:rPr>
        <w:t xml:space="preserve">                     </w:t>
      </w:r>
      <w:r>
        <w:rPr>
          <w:rFonts w:hint="eastAsia" w:ascii="宋体" w:hAnsi="宋体" w:eastAsia="宋体" w:cs="宋体"/>
          <w:sz w:val="24"/>
          <w:szCs w:val="24"/>
        </w:rPr>
        <w:t>（投标人名称、地址）提交下述文件正本</w:t>
      </w:r>
      <w:r>
        <w:rPr>
          <w:rFonts w:hint="eastAsia" w:ascii="宋体" w:hAnsi="宋体" w:eastAsia="宋体" w:cs="宋体"/>
          <w:sz w:val="24"/>
          <w:szCs w:val="24"/>
          <w:u w:val="single"/>
        </w:rPr>
        <w:t xml:space="preserve">    </w:t>
      </w:r>
      <w:r>
        <w:rPr>
          <w:rFonts w:hint="eastAsia" w:ascii="宋体" w:hAnsi="宋体" w:eastAsia="宋体" w:cs="宋体"/>
          <w:sz w:val="24"/>
          <w:szCs w:val="24"/>
        </w:rPr>
        <w:t>份、副本</w:t>
      </w:r>
      <w:r>
        <w:rPr>
          <w:rFonts w:hint="eastAsia" w:ascii="宋体" w:hAnsi="宋体" w:eastAsia="宋体" w:cs="宋体"/>
          <w:sz w:val="24"/>
          <w:szCs w:val="24"/>
          <w:u w:val="single"/>
        </w:rPr>
        <w:t xml:space="preserve">    </w:t>
      </w:r>
      <w:r>
        <w:rPr>
          <w:rFonts w:hint="eastAsia" w:ascii="宋体" w:hAnsi="宋体" w:eastAsia="宋体" w:cs="宋体"/>
          <w:sz w:val="24"/>
          <w:szCs w:val="24"/>
        </w:rPr>
        <w:t>份、投标文件电子版</w:t>
      </w:r>
      <w:r>
        <w:rPr>
          <w:rFonts w:hint="eastAsia" w:ascii="宋体" w:hAnsi="宋体" w:eastAsia="宋体" w:cs="宋体"/>
          <w:sz w:val="24"/>
          <w:szCs w:val="24"/>
          <w:lang w:val="en-US" w:eastAsia="zh-CN"/>
        </w:rPr>
        <w:t>U</w:t>
      </w:r>
      <w:r>
        <w:rPr>
          <w:rFonts w:hint="eastAsia" w:ascii="宋体" w:hAnsi="宋体" w:eastAsia="宋体" w:cs="宋体"/>
          <w:sz w:val="24"/>
          <w:szCs w:val="24"/>
        </w:rPr>
        <w:t>盘</w:t>
      </w:r>
      <w:r>
        <w:rPr>
          <w:rFonts w:hint="eastAsia" w:ascii="宋体" w:hAnsi="宋体" w:eastAsia="宋体" w:cs="宋体"/>
          <w:sz w:val="24"/>
          <w:szCs w:val="24"/>
          <w:u w:val="single"/>
        </w:rPr>
        <w:t xml:space="preserve">    </w:t>
      </w:r>
      <w:r>
        <w:rPr>
          <w:rFonts w:hint="eastAsia" w:ascii="宋体" w:hAnsi="宋体" w:eastAsia="宋体" w:cs="宋体"/>
          <w:sz w:val="24"/>
          <w:szCs w:val="24"/>
        </w:rPr>
        <w:t>份。</w:t>
      </w:r>
    </w:p>
    <w:p>
      <w:pPr>
        <w:autoSpaceDE w:val="0"/>
        <w:autoSpaceDN w:val="0"/>
        <w:adjustRightInd w:val="0"/>
        <w:snapToGrid w:val="0"/>
        <w:spacing w:line="240" w:lineRule="auto"/>
        <w:ind w:firstLine="480" w:firstLineChars="200"/>
        <w:rPr>
          <w:rFonts w:ascii="宋体" w:hAnsi="宋体"/>
          <w:kern w:val="0"/>
          <w:sz w:val="24"/>
          <w:szCs w:val="21"/>
        </w:rPr>
      </w:pPr>
      <w:r>
        <w:rPr>
          <w:rFonts w:hint="eastAsia" w:ascii="宋体" w:hAnsi="宋体"/>
          <w:kern w:val="0"/>
          <w:sz w:val="24"/>
          <w:szCs w:val="21"/>
          <w:lang w:val="en-US" w:eastAsia="zh-CN"/>
        </w:rPr>
        <w:t>1</w:t>
      </w:r>
      <w:r>
        <w:rPr>
          <w:rFonts w:ascii="宋体" w:hAnsi="宋体"/>
          <w:kern w:val="0"/>
          <w:sz w:val="24"/>
          <w:szCs w:val="21"/>
        </w:rPr>
        <w:t xml:space="preserve">. </w:t>
      </w:r>
      <w:r>
        <w:rPr>
          <w:rFonts w:hint="eastAsia" w:ascii="宋体" w:hAnsi="宋体"/>
          <w:sz w:val="24"/>
          <w:szCs w:val="21"/>
        </w:rPr>
        <w:t>资格性文件</w:t>
      </w:r>
      <w:r>
        <w:rPr>
          <w:rFonts w:hint="eastAsia" w:ascii="宋体" w:hAnsi="宋体"/>
          <w:kern w:val="0"/>
          <w:sz w:val="24"/>
          <w:szCs w:val="21"/>
        </w:rPr>
        <w:t>；</w:t>
      </w:r>
    </w:p>
    <w:p>
      <w:pPr>
        <w:autoSpaceDE w:val="0"/>
        <w:autoSpaceDN w:val="0"/>
        <w:adjustRightInd w:val="0"/>
        <w:snapToGrid w:val="0"/>
        <w:spacing w:line="240" w:lineRule="auto"/>
        <w:ind w:firstLine="480" w:firstLineChars="200"/>
        <w:rPr>
          <w:rFonts w:ascii="宋体" w:hAnsi="宋体"/>
          <w:kern w:val="0"/>
          <w:sz w:val="24"/>
          <w:szCs w:val="21"/>
        </w:rPr>
      </w:pPr>
      <w:r>
        <w:rPr>
          <w:rFonts w:hint="eastAsia" w:ascii="宋体" w:hAnsi="宋体"/>
          <w:kern w:val="0"/>
          <w:sz w:val="24"/>
          <w:szCs w:val="21"/>
          <w:lang w:val="en-US" w:eastAsia="zh-CN"/>
        </w:rPr>
        <w:t>2</w:t>
      </w:r>
      <w:r>
        <w:rPr>
          <w:rFonts w:ascii="宋体" w:hAnsi="宋体"/>
          <w:kern w:val="0"/>
          <w:sz w:val="24"/>
          <w:szCs w:val="21"/>
        </w:rPr>
        <w:t xml:space="preserve">. </w:t>
      </w:r>
      <w:r>
        <w:rPr>
          <w:rFonts w:hint="eastAsia" w:ascii="宋体" w:hAnsi="宋体"/>
          <w:sz w:val="24"/>
          <w:szCs w:val="21"/>
        </w:rPr>
        <w:t>商务部分</w:t>
      </w:r>
      <w:r>
        <w:rPr>
          <w:rFonts w:hint="eastAsia" w:ascii="宋体" w:hAnsi="宋体"/>
          <w:kern w:val="0"/>
          <w:sz w:val="24"/>
          <w:szCs w:val="21"/>
        </w:rPr>
        <w:t>；</w:t>
      </w:r>
    </w:p>
    <w:p>
      <w:pPr>
        <w:autoSpaceDE w:val="0"/>
        <w:autoSpaceDN w:val="0"/>
        <w:adjustRightInd w:val="0"/>
        <w:snapToGrid w:val="0"/>
        <w:spacing w:line="240" w:lineRule="auto"/>
        <w:ind w:firstLine="480" w:firstLineChars="200"/>
        <w:rPr>
          <w:rFonts w:ascii="宋体" w:hAnsi="宋体"/>
          <w:kern w:val="0"/>
          <w:sz w:val="24"/>
          <w:szCs w:val="21"/>
        </w:rPr>
      </w:pPr>
      <w:r>
        <w:rPr>
          <w:rFonts w:hint="eastAsia" w:ascii="宋体" w:hAnsi="宋体"/>
          <w:kern w:val="0"/>
          <w:sz w:val="24"/>
          <w:szCs w:val="21"/>
          <w:lang w:val="en-US" w:eastAsia="zh-CN"/>
        </w:rPr>
        <w:t>3</w:t>
      </w:r>
      <w:r>
        <w:rPr>
          <w:rFonts w:ascii="宋体" w:hAnsi="宋体"/>
          <w:kern w:val="0"/>
          <w:sz w:val="24"/>
          <w:szCs w:val="21"/>
        </w:rPr>
        <w:t xml:space="preserve">. </w:t>
      </w:r>
      <w:r>
        <w:rPr>
          <w:rFonts w:hint="eastAsia" w:ascii="宋体" w:hAnsi="宋体"/>
          <w:kern w:val="0"/>
          <w:sz w:val="24"/>
          <w:szCs w:val="21"/>
        </w:rPr>
        <w:t>技术部分；</w:t>
      </w:r>
    </w:p>
    <w:p>
      <w:pPr>
        <w:keepNext w:val="0"/>
        <w:keepLines w:val="0"/>
        <w:pageBreakBefore w:val="0"/>
        <w:widowControl w:val="0"/>
        <w:kinsoku/>
        <w:wordWrap/>
        <w:overflowPunct/>
        <w:topLinePunct w:val="0"/>
        <w:autoSpaceDE/>
        <w:autoSpaceDN/>
        <w:bidi w:val="0"/>
        <w:spacing w:line="240" w:lineRule="auto"/>
        <w:ind w:firstLine="480" w:firstLineChars="200"/>
        <w:jc w:val="left"/>
        <w:textAlignment w:val="auto"/>
        <w:rPr>
          <w:rFonts w:hint="eastAsia" w:ascii="宋体" w:hAnsi="宋体" w:eastAsia="宋体" w:cs="宋体"/>
          <w:sz w:val="24"/>
          <w:szCs w:val="24"/>
        </w:rPr>
      </w:pPr>
      <w:r>
        <w:rPr>
          <w:rFonts w:hint="eastAsia" w:ascii="宋体" w:hAnsi="宋体"/>
          <w:kern w:val="0"/>
          <w:sz w:val="24"/>
          <w:szCs w:val="21"/>
          <w:lang w:val="en-US" w:eastAsia="zh-CN"/>
        </w:rPr>
        <w:t>4</w:t>
      </w:r>
      <w:r>
        <w:rPr>
          <w:rFonts w:ascii="宋体" w:hAnsi="宋体"/>
          <w:kern w:val="0"/>
          <w:sz w:val="24"/>
          <w:szCs w:val="21"/>
        </w:rPr>
        <w:t xml:space="preserve">. </w:t>
      </w:r>
      <w:r>
        <w:rPr>
          <w:rFonts w:hint="eastAsia" w:ascii="宋体" w:hAnsi="宋体"/>
          <w:sz w:val="24"/>
          <w:szCs w:val="21"/>
        </w:rPr>
        <w:t>报价部分。</w:t>
      </w:r>
    </w:p>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我方着重</w:t>
      </w:r>
      <w:r>
        <w:rPr>
          <w:rFonts w:hint="eastAsia" w:ascii="宋体" w:hAnsi="宋体" w:eastAsia="宋体" w:cs="宋体"/>
          <w:b w:val="0"/>
          <w:bCs/>
          <w:sz w:val="24"/>
          <w:szCs w:val="24"/>
        </w:rPr>
        <w:t>承诺</w:t>
      </w:r>
      <w:r>
        <w:rPr>
          <w:rFonts w:hint="eastAsia" w:ascii="宋体" w:hAnsi="宋体" w:eastAsia="宋体" w:cs="宋体"/>
          <w:sz w:val="24"/>
          <w:szCs w:val="24"/>
        </w:rPr>
        <w:t xml:space="preserve">如下：  </w:t>
      </w:r>
    </w:p>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所附投标报价表中规定的应提供和交付的服务项目投标总价为:</w:t>
      </w:r>
    </w:p>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人民币</w:t>
      </w:r>
      <w:r>
        <w:rPr>
          <w:rFonts w:hint="eastAsia" w:ascii="宋体" w:hAnsi="宋体" w:eastAsia="宋体" w:cs="宋体"/>
          <w:sz w:val="24"/>
          <w:szCs w:val="24"/>
          <w:u w:val="single"/>
        </w:rPr>
        <w:t xml:space="preserve">      </w:t>
      </w:r>
      <w:r>
        <w:rPr>
          <w:rFonts w:hint="eastAsia" w:ascii="宋体" w:hAnsi="宋体" w:eastAsia="宋体" w:cs="宋体"/>
          <w:sz w:val="24"/>
          <w:szCs w:val="24"/>
        </w:rPr>
        <w:t>元，大写</w:t>
      </w:r>
      <w:r>
        <w:rPr>
          <w:rFonts w:hint="eastAsia" w:ascii="宋体" w:hAnsi="宋体" w:eastAsia="宋体" w:cs="宋体"/>
          <w:sz w:val="24"/>
          <w:szCs w:val="24"/>
          <w:u w:val="single"/>
        </w:rPr>
        <w:t xml:space="preserve">                   </w:t>
      </w:r>
      <w:r>
        <w:rPr>
          <w:rFonts w:hint="eastAsia" w:ascii="宋体" w:hAnsi="宋体" w:eastAsia="宋体" w:cs="宋体"/>
          <w:sz w:val="24"/>
          <w:szCs w:val="24"/>
        </w:rPr>
        <w:t>（文字表述）</w:t>
      </w:r>
    </w:p>
    <w:p>
      <w:pPr>
        <w:keepNext w:val="0"/>
        <w:keepLines w:val="0"/>
        <w:pageBreakBefore w:val="0"/>
        <w:widowControl w:val="0"/>
        <w:numPr>
          <w:ilvl w:val="0"/>
          <w:numId w:val="0"/>
        </w:numPr>
        <w:kinsoku/>
        <w:wordWrap/>
        <w:overflowPunct/>
        <w:topLinePunct w:val="0"/>
        <w:autoSpaceDE/>
        <w:autoSpaceDN/>
        <w:bidi w:val="0"/>
        <w:spacing w:line="24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投标人将按招标文件的规定履行合同责任和义务。</w:t>
      </w:r>
    </w:p>
    <w:p>
      <w:pPr>
        <w:keepNext w:val="0"/>
        <w:keepLines w:val="0"/>
        <w:pageBreakBefore w:val="0"/>
        <w:widowControl w:val="0"/>
        <w:kinsoku/>
        <w:wordWrap/>
        <w:overflowPunct/>
        <w:topLinePunct w:val="0"/>
        <w:autoSpaceDE/>
        <w:autoSpaceDN/>
        <w:bidi w:val="0"/>
        <w:spacing w:line="24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 xml:space="preserve"> 投标人已详细审查全部招标文件，包括更正公告以及全部参考资料和所有附件。我们完全理解并认为本招标文件公平、公正，不存在倾向性内容。</w:t>
      </w:r>
    </w:p>
    <w:p>
      <w:pPr>
        <w:keepNext w:val="0"/>
        <w:keepLines w:val="0"/>
        <w:pageBreakBefore w:val="0"/>
        <w:widowControl w:val="0"/>
        <w:kinsoku/>
        <w:wordWrap/>
        <w:overflowPunct/>
        <w:topLinePunct w:val="0"/>
        <w:autoSpaceDE/>
        <w:autoSpaceDN/>
        <w:bidi w:val="0"/>
        <w:spacing w:line="24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4. 本投标自开标之日起有效期为60日。</w:t>
      </w:r>
    </w:p>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jc w:val="left"/>
        <w:textAlignment w:val="auto"/>
        <w:rPr>
          <w:rFonts w:hint="eastAsia" w:ascii="宋体" w:hAnsi="宋体" w:eastAsia="宋体" w:cs="宋体"/>
          <w:sz w:val="24"/>
          <w:szCs w:val="24"/>
        </w:rPr>
      </w:pPr>
      <w:r>
        <w:rPr>
          <w:rFonts w:hint="eastAsia" w:ascii="宋体" w:hAnsi="宋体" w:cs="宋体"/>
          <w:sz w:val="24"/>
          <w:szCs w:val="24"/>
          <w:lang w:val="en-US" w:eastAsia="zh-CN"/>
        </w:rPr>
        <w:t>5</w:t>
      </w:r>
      <w:r>
        <w:rPr>
          <w:rFonts w:hint="eastAsia" w:ascii="宋体" w:hAnsi="宋体" w:eastAsia="宋体" w:cs="宋体"/>
          <w:sz w:val="24"/>
          <w:szCs w:val="24"/>
          <w:lang w:val="en-US" w:eastAsia="zh-CN"/>
        </w:rPr>
        <w:t>、</w:t>
      </w:r>
      <w:r>
        <w:rPr>
          <w:rFonts w:hint="eastAsia" w:ascii="宋体" w:hAnsi="宋体" w:eastAsia="宋体" w:cs="宋体"/>
          <w:sz w:val="24"/>
          <w:szCs w:val="24"/>
        </w:rPr>
        <w:t xml:space="preserve">我方承诺已经具备参加本次招标活动的投标人应当具备的条件：  </w:t>
      </w:r>
    </w:p>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 xml:space="preserve">具有独立承担民事责任的能力；  </w:t>
      </w:r>
    </w:p>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 xml:space="preserve">具有良好的商业信誉和健全的财务会计制度； </w:t>
      </w:r>
    </w:p>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具有履行合同所必需的</w:t>
      </w:r>
      <w:r>
        <w:rPr>
          <w:rFonts w:hint="eastAsia" w:ascii="宋体" w:hAnsi="宋体" w:eastAsia="宋体" w:cs="宋体"/>
          <w:sz w:val="24"/>
          <w:szCs w:val="24"/>
          <w:lang w:eastAsia="zh-CN"/>
        </w:rPr>
        <w:t>服务</w:t>
      </w:r>
      <w:r>
        <w:rPr>
          <w:rFonts w:hint="eastAsia" w:ascii="宋体" w:hAnsi="宋体" w:eastAsia="宋体" w:cs="宋体"/>
          <w:sz w:val="24"/>
          <w:szCs w:val="24"/>
        </w:rPr>
        <w:t xml:space="preserve">能力； </w:t>
      </w:r>
    </w:p>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 xml:space="preserve">有依法缴纳税收和社会保障资金的良好记录；  </w:t>
      </w:r>
    </w:p>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 xml:space="preserve">参加此项采购活动前三年内，在经营活动中没有重大违法记录。  </w:t>
      </w:r>
    </w:p>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jc w:val="left"/>
        <w:textAlignment w:val="auto"/>
        <w:rPr>
          <w:rFonts w:hint="eastAsia" w:ascii="宋体" w:hAnsi="宋体" w:eastAsia="宋体" w:cs="宋体"/>
          <w:sz w:val="24"/>
          <w:szCs w:val="24"/>
        </w:rPr>
      </w:pPr>
      <w:r>
        <w:rPr>
          <w:rFonts w:hint="eastAsia" w:ascii="宋体" w:hAnsi="宋体" w:cs="宋体"/>
          <w:sz w:val="24"/>
          <w:szCs w:val="24"/>
          <w:lang w:val="en-US" w:eastAsia="zh-CN"/>
        </w:rPr>
        <w:t>6</w:t>
      </w:r>
      <w:r>
        <w:rPr>
          <w:rFonts w:hint="eastAsia" w:ascii="宋体" w:hAnsi="宋体" w:eastAsia="宋体" w:cs="宋体"/>
          <w:sz w:val="24"/>
          <w:szCs w:val="24"/>
          <w:lang w:val="en-US" w:eastAsia="zh-CN"/>
        </w:rPr>
        <w:t>、</w:t>
      </w:r>
      <w:r>
        <w:rPr>
          <w:rFonts w:hint="eastAsia" w:ascii="宋体" w:hAnsi="宋体" w:eastAsia="宋体" w:cs="宋体"/>
          <w:sz w:val="24"/>
          <w:szCs w:val="24"/>
        </w:rPr>
        <w:t xml:space="preserve">提供招标须知规定的全部投标文件，包括投标文件正本、副本。  </w:t>
      </w:r>
    </w:p>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jc w:val="left"/>
        <w:textAlignment w:val="auto"/>
        <w:rPr>
          <w:rFonts w:hint="eastAsia" w:ascii="宋体" w:hAnsi="宋体" w:eastAsia="宋体" w:cs="宋体"/>
          <w:sz w:val="24"/>
          <w:szCs w:val="24"/>
        </w:rPr>
      </w:pPr>
      <w:r>
        <w:rPr>
          <w:rFonts w:hint="eastAsia" w:ascii="宋体" w:hAnsi="宋体" w:cs="宋体"/>
          <w:sz w:val="24"/>
          <w:szCs w:val="24"/>
          <w:lang w:val="en-US" w:eastAsia="zh-CN"/>
        </w:rPr>
        <w:t>7</w:t>
      </w:r>
      <w:r>
        <w:rPr>
          <w:rFonts w:hint="eastAsia" w:ascii="宋体" w:hAnsi="宋体" w:eastAsia="宋体" w:cs="宋体"/>
          <w:sz w:val="24"/>
          <w:szCs w:val="24"/>
          <w:lang w:val="en-US" w:eastAsia="zh-CN"/>
        </w:rPr>
        <w:t>、</w:t>
      </w:r>
      <w:r>
        <w:rPr>
          <w:rFonts w:hint="eastAsia" w:ascii="宋体" w:hAnsi="宋体" w:eastAsia="宋体" w:cs="宋体"/>
          <w:sz w:val="24"/>
          <w:szCs w:val="24"/>
        </w:rPr>
        <w:t xml:space="preserve">保证忠实地执行双方所签订的合同，并承担合同规定的责任和义务。 </w:t>
      </w:r>
    </w:p>
    <w:p>
      <w:pPr>
        <w:keepNext w:val="0"/>
        <w:keepLines w:val="0"/>
        <w:pageBreakBefore w:val="0"/>
        <w:widowControl w:val="0"/>
        <w:kinsoku/>
        <w:wordWrap/>
        <w:overflowPunct/>
        <w:topLinePunct w:val="0"/>
        <w:autoSpaceDE/>
        <w:autoSpaceDN/>
        <w:bidi w:val="0"/>
        <w:spacing w:line="240" w:lineRule="auto"/>
        <w:ind w:firstLine="480" w:firstLineChars="200"/>
        <w:jc w:val="left"/>
        <w:textAlignment w:val="auto"/>
        <w:rPr>
          <w:rFonts w:hint="eastAsia" w:ascii="宋体" w:hAnsi="宋体" w:eastAsia="宋体" w:cs="宋体"/>
          <w:sz w:val="24"/>
          <w:szCs w:val="24"/>
        </w:rPr>
      </w:pPr>
      <w:r>
        <w:rPr>
          <w:rFonts w:hint="eastAsia" w:ascii="宋体" w:hAnsi="宋体" w:cs="宋体"/>
          <w:sz w:val="24"/>
          <w:szCs w:val="24"/>
          <w:lang w:val="en-US" w:eastAsia="zh-CN"/>
        </w:rPr>
        <w:t>8</w:t>
      </w:r>
      <w:r>
        <w:rPr>
          <w:rFonts w:hint="eastAsia" w:ascii="宋体" w:hAnsi="宋体" w:eastAsia="宋体" w:cs="宋体"/>
          <w:sz w:val="24"/>
          <w:szCs w:val="24"/>
          <w:lang w:val="en-US" w:eastAsia="zh-CN"/>
        </w:rPr>
        <w:t>、</w:t>
      </w:r>
      <w:r>
        <w:rPr>
          <w:rFonts w:hint="eastAsia" w:ascii="宋体" w:hAnsi="宋体" w:eastAsia="宋体" w:cs="宋体"/>
          <w:sz w:val="24"/>
          <w:szCs w:val="24"/>
        </w:rPr>
        <w:t>投标人同意提供按照</w:t>
      </w:r>
      <w:r>
        <w:rPr>
          <w:rFonts w:hint="eastAsia" w:ascii="宋体" w:hAnsi="宋体" w:eastAsia="宋体" w:cs="宋体"/>
          <w:sz w:val="24"/>
          <w:szCs w:val="24"/>
          <w:lang w:eastAsia="zh-CN"/>
        </w:rPr>
        <w:t>招标采购单位</w:t>
      </w:r>
      <w:r>
        <w:rPr>
          <w:rFonts w:hint="eastAsia" w:ascii="宋体" w:hAnsi="宋体" w:eastAsia="宋体" w:cs="宋体"/>
          <w:sz w:val="24"/>
          <w:szCs w:val="24"/>
        </w:rPr>
        <w:t>可能要求的与其投标有关的一切数据或资料，完全理解</w:t>
      </w:r>
      <w:r>
        <w:rPr>
          <w:rFonts w:hint="eastAsia" w:ascii="宋体" w:hAnsi="宋体" w:eastAsia="宋体" w:cs="宋体"/>
          <w:sz w:val="24"/>
          <w:szCs w:val="24"/>
          <w:lang w:eastAsia="zh-CN"/>
        </w:rPr>
        <w:t>招标采购单位</w:t>
      </w:r>
      <w:r>
        <w:rPr>
          <w:rFonts w:hint="eastAsia" w:ascii="宋体" w:hAnsi="宋体" w:eastAsia="宋体" w:cs="宋体"/>
          <w:sz w:val="24"/>
          <w:szCs w:val="24"/>
        </w:rPr>
        <w:t>不一定要接受最低价的投标或收到的任何投标。</w:t>
      </w:r>
    </w:p>
    <w:p>
      <w:pPr>
        <w:keepNext w:val="0"/>
        <w:keepLines w:val="0"/>
        <w:pageBreakBefore w:val="0"/>
        <w:widowControl w:val="0"/>
        <w:kinsoku/>
        <w:wordWrap/>
        <w:overflowPunct/>
        <w:topLinePunct w:val="0"/>
        <w:autoSpaceDE/>
        <w:autoSpaceDN/>
        <w:bidi w:val="0"/>
        <w:spacing w:line="240" w:lineRule="auto"/>
        <w:ind w:firstLine="480" w:firstLineChars="200"/>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投标人全称（印章）：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地    址：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开户银行：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帐   号：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电   话：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传   真：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邮   编：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法定代表人：（签字）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sz w:val="24"/>
          <w:szCs w:val="24"/>
        </w:rPr>
        <w:sectPr>
          <w:pgSz w:w="11906" w:h="16838"/>
          <w:pgMar w:top="1134" w:right="1418" w:bottom="1134" w:left="1418" w:header="851" w:footer="992" w:gutter="0"/>
          <w:pgNumType w:fmt="decimal"/>
          <w:cols w:space="720" w:num="1"/>
          <w:docGrid w:type="lines" w:linePitch="312" w:charSpace="0"/>
        </w:sectPr>
      </w:pPr>
      <w:r>
        <w:rPr>
          <w:rFonts w:hint="eastAsia" w:ascii="宋体" w:hAnsi="宋体" w:eastAsia="宋体" w:cs="宋体"/>
          <w:sz w:val="24"/>
          <w:szCs w:val="24"/>
        </w:rPr>
        <w:t>年</w:t>
      </w:r>
      <w:r>
        <w:rPr>
          <w:rFonts w:hint="eastAsia" w:ascii="宋体" w:hAnsi="宋体" w:cs="宋体"/>
          <w:sz w:val="24"/>
          <w:szCs w:val="24"/>
          <w:lang w:val="en-US" w:eastAsia="zh-CN"/>
        </w:rPr>
        <w:t xml:space="preserve">  </w:t>
      </w:r>
      <w:r>
        <w:rPr>
          <w:rFonts w:hint="eastAsia" w:ascii="宋体" w:hAnsi="宋体" w:eastAsia="宋体" w:cs="宋体"/>
          <w:sz w:val="24"/>
          <w:szCs w:val="24"/>
        </w:rPr>
        <w:t>月</w:t>
      </w:r>
      <w:r>
        <w:rPr>
          <w:rFonts w:hint="eastAsia" w:ascii="宋体" w:hAnsi="宋体" w:cs="宋体"/>
          <w:sz w:val="24"/>
          <w:szCs w:val="24"/>
          <w:lang w:val="en-US" w:eastAsia="zh-CN"/>
        </w:rPr>
        <w:t xml:space="preserve">  </w:t>
      </w:r>
      <w:r>
        <w:rPr>
          <w:rFonts w:hint="eastAsia" w:ascii="宋体" w:hAnsi="宋体" w:eastAsia="宋体" w:cs="宋体"/>
          <w:sz w:val="24"/>
          <w:szCs w:val="24"/>
        </w:rPr>
        <w:t xml:space="preserve">日 </w:t>
      </w:r>
    </w:p>
    <w:p>
      <w:pPr>
        <w:spacing w:line="360" w:lineRule="auto"/>
        <w:jc w:val="left"/>
        <w:outlineLvl w:val="0"/>
        <w:rPr>
          <w:rFonts w:hint="eastAsia" w:ascii="宋体" w:hAnsi="宋体" w:eastAsia="宋体" w:cs="宋体"/>
          <w:b/>
          <w:sz w:val="28"/>
          <w:szCs w:val="28"/>
        </w:rPr>
      </w:pPr>
      <w:bookmarkStart w:id="155" w:name="_Toc21519"/>
      <w:r>
        <w:rPr>
          <w:rFonts w:hint="eastAsia" w:ascii="宋体" w:hAnsi="宋体" w:eastAsia="宋体" w:cs="宋体"/>
          <w:b/>
          <w:sz w:val="28"/>
          <w:szCs w:val="28"/>
        </w:rPr>
        <w:t>附件</w:t>
      </w:r>
      <w:bookmarkEnd w:id="155"/>
      <w:r>
        <w:rPr>
          <w:rFonts w:hint="eastAsia" w:ascii="宋体" w:hAnsi="宋体" w:cs="宋体"/>
          <w:b/>
          <w:sz w:val="28"/>
          <w:szCs w:val="28"/>
          <w:lang w:val="en-US" w:eastAsia="zh-CN"/>
        </w:rPr>
        <w:t>2</w:t>
      </w:r>
      <w:r>
        <w:rPr>
          <w:rFonts w:hint="eastAsia" w:ascii="宋体" w:hAnsi="宋体" w:eastAsia="宋体" w:cs="宋体"/>
          <w:b/>
          <w:sz w:val="28"/>
          <w:szCs w:val="28"/>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jc w:val="center"/>
        <w:textAlignment w:val="auto"/>
        <w:rPr>
          <w:rFonts w:hint="eastAsia" w:ascii="宋体" w:hAnsi="宋体" w:eastAsia="宋体" w:cs="宋体"/>
          <w:b/>
          <w:sz w:val="32"/>
          <w:szCs w:val="32"/>
        </w:rPr>
      </w:pPr>
      <w:r>
        <w:rPr>
          <w:rFonts w:hint="eastAsia" w:ascii="宋体" w:hAnsi="宋体" w:eastAsia="宋体" w:cs="宋体"/>
          <w:b/>
          <w:sz w:val="32"/>
          <w:szCs w:val="32"/>
        </w:rPr>
        <w:t>法定代表人资格证明书</w:t>
      </w:r>
    </w:p>
    <w:p>
      <w:pPr>
        <w:ind w:firstLine="451"/>
        <w:jc w:val="left"/>
        <w:rPr>
          <w:rFonts w:hint="eastAsia" w:ascii="宋体" w:hAnsi="宋体" w:eastAsia="宋体" w:cs="宋体"/>
          <w:b/>
          <w:bCs/>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sz w:val="24"/>
          <w:szCs w:val="24"/>
        </w:rPr>
      </w:pPr>
      <w:r>
        <w:rPr>
          <w:rFonts w:hint="eastAsia" w:ascii="宋体" w:hAnsi="宋体" w:eastAsia="宋体" w:cs="宋体"/>
          <w:bCs/>
          <w:sz w:val="24"/>
          <w:szCs w:val="24"/>
        </w:rPr>
        <w:t>兹证明，__________（先生/女士）在我公司任</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职务，系我公司的法定代表人，现进行</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项目的投标（项目编号：</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），签署投标文件、进行合同谈判、签署合同和处理与之相关的一切事物。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sz w:val="24"/>
          <w:szCs w:val="24"/>
        </w:rPr>
      </w:pPr>
      <w:r>
        <w:rPr>
          <w:rFonts w:hint="eastAsia" w:ascii="宋体" w:hAnsi="宋体" w:eastAsia="宋体" w:cs="宋体"/>
          <w:bCs/>
          <w:sz w:val="24"/>
          <w:szCs w:val="24"/>
        </w:rPr>
        <w:t>____________先生/女士的个人情况：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sz w:val="24"/>
          <w:szCs w:val="24"/>
        </w:rPr>
      </w:pPr>
      <w:r>
        <w:rPr>
          <w:rFonts w:hint="eastAsia" w:ascii="宋体" w:hAnsi="宋体" w:eastAsia="宋体" w:cs="宋体"/>
          <w:bCs/>
          <w:sz w:val="24"/>
          <w:szCs w:val="24"/>
        </w:rPr>
        <w:t>姓名：</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性别：</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年龄：</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职务：</w:t>
      </w:r>
      <w:r>
        <w:rPr>
          <w:rFonts w:hint="eastAsia" w:ascii="宋体" w:hAnsi="宋体" w:eastAsia="宋体" w:cs="宋体"/>
          <w:bCs/>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sz w:val="24"/>
          <w:szCs w:val="24"/>
        </w:rPr>
      </w:pPr>
      <w:r>
        <w:rPr>
          <w:rFonts w:hint="eastAsia" w:ascii="宋体" w:hAnsi="宋体" w:eastAsia="宋体" w:cs="宋体"/>
          <w:bCs/>
          <w:sz w:val="24"/>
          <w:szCs w:val="24"/>
        </w:rPr>
        <w:t>身份证号码：</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（身份证复印件附后）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sz w:val="24"/>
          <w:szCs w:val="24"/>
        </w:rPr>
      </w:pPr>
      <w:r>
        <w:rPr>
          <w:rFonts w:hint="eastAsia" w:ascii="宋体" w:hAnsi="宋体" w:eastAsia="宋体" w:cs="宋体"/>
          <w:bCs/>
          <w:sz w:val="24"/>
          <w:szCs w:val="24"/>
        </w:rPr>
        <w:t>特此证明。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right="448" w:firstLine="4560" w:firstLineChars="1900"/>
        <w:jc w:val="left"/>
        <w:textAlignment w:val="auto"/>
        <w:rPr>
          <w:rFonts w:hint="eastAsia" w:ascii="宋体" w:hAnsi="宋体" w:eastAsia="宋体" w:cs="宋体"/>
          <w:bCs/>
          <w:sz w:val="24"/>
          <w:szCs w:val="24"/>
        </w:rPr>
      </w:pPr>
      <w:r>
        <w:rPr>
          <w:rFonts w:hint="eastAsia" w:ascii="宋体" w:hAnsi="宋体" w:eastAsia="宋体" w:cs="宋体"/>
          <w:bCs/>
          <w:sz w:val="24"/>
          <w:szCs w:val="24"/>
        </w:rPr>
        <w:t>投标人名称（公章）：</w:t>
      </w:r>
    </w:p>
    <w:p>
      <w:pPr>
        <w:keepNext w:val="0"/>
        <w:keepLines w:val="0"/>
        <w:pageBreakBefore w:val="0"/>
        <w:widowControl w:val="0"/>
        <w:kinsoku/>
        <w:wordWrap/>
        <w:overflowPunct/>
        <w:topLinePunct w:val="0"/>
        <w:autoSpaceDE/>
        <w:autoSpaceDN/>
        <w:bidi w:val="0"/>
        <w:adjustRightInd/>
        <w:snapToGrid/>
        <w:spacing w:line="360" w:lineRule="auto"/>
        <w:ind w:right="448" w:firstLine="5760" w:firstLineChars="2400"/>
        <w:jc w:val="left"/>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560" w:firstLineChars="1900"/>
        <w:jc w:val="both"/>
        <w:textAlignment w:val="auto"/>
        <w:rPr>
          <w:rFonts w:hint="eastAsia" w:ascii="宋体" w:hAnsi="宋体" w:eastAsia="宋体" w:cs="宋体"/>
          <w:bCs/>
          <w:sz w:val="24"/>
          <w:szCs w:val="24"/>
        </w:rPr>
      </w:pPr>
      <w:r>
        <w:rPr>
          <w:rFonts w:hint="eastAsia" w:ascii="宋体" w:hAnsi="宋体" w:eastAsia="宋体" w:cs="宋体"/>
          <w:bCs/>
          <w:sz w:val="24"/>
          <w:szCs w:val="24"/>
        </w:rPr>
        <w:t>法定代表人签字或盖章：</w:t>
      </w:r>
    </w:p>
    <w:p>
      <w:pPr>
        <w:keepNext w:val="0"/>
        <w:keepLines w:val="0"/>
        <w:pageBreakBefore w:val="0"/>
        <w:widowControl w:val="0"/>
        <w:kinsoku/>
        <w:wordWrap/>
        <w:overflowPunct/>
        <w:topLinePunct w:val="0"/>
        <w:autoSpaceDE/>
        <w:autoSpaceDN/>
        <w:bidi w:val="0"/>
        <w:adjustRightInd/>
        <w:snapToGrid/>
        <w:spacing w:line="360" w:lineRule="auto"/>
        <w:ind w:firstLine="5760" w:firstLineChars="2400"/>
        <w:jc w:val="both"/>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5040" w:firstLineChars="2100"/>
        <w:jc w:val="left"/>
        <w:textAlignment w:val="auto"/>
        <w:rPr>
          <w:rFonts w:hint="eastAsia" w:ascii="宋体" w:hAnsi="宋体" w:eastAsia="宋体" w:cs="宋体"/>
          <w:bCs/>
          <w:sz w:val="24"/>
          <w:szCs w:val="24"/>
        </w:rPr>
      </w:pPr>
      <w:r>
        <w:rPr>
          <w:rFonts w:hint="eastAsia" w:ascii="宋体" w:hAnsi="宋体" w:eastAsia="宋体" w:cs="宋体"/>
          <w:bCs/>
          <w:sz w:val="24"/>
          <w:szCs w:val="24"/>
        </w:rPr>
        <w:t xml:space="preserve">年    月    日  </w:t>
      </w:r>
    </w:p>
    <w:p>
      <w:pPr>
        <w:ind w:firstLine="451"/>
        <w:jc w:val="left"/>
        <w:rPr>
          <w:rStyle w:val="28"/>
          <w:rFonts w:hint="eastAsia" w:ascii="宋体" w:hAnsi="宋体" w:eastAsia="宋体" w:cs="宋体"/>
          <w:b/>
          <w:bCs/>
        </w:rPr>
      </w:pPr>
    </w:p>
    <w:p>
      <w:pPr>
        <w:ind w:firstLine="451"/>
        <w:jc w:val="left"/>
        <w:rPr>
          <w:rStyle w:val="28"/>
          <w:rFonts w:hint="eastAsia" w:ascii="宋体" w:hAnsi="宋体" w:eastAsia="宋体" w:cs="宋体"/>
          <w:b/>
          <w:bCs/>
        </w:rPr>
      </w:pPr>
    </w:p>
    <w:p>
      <w:pPr>
        <w:ind w:firstLine="451"/>
        <w:jc w:val="left"/>
        <w:rPr>
          <w:rStyle w:val="28"/>
          <w:rFonts w:hint="eastAsia" w:ascii="宋体" w:hAnsi="宋体" w:eastAsia="宋体" w:cs="宋体"/>
          <w:b/>
          <w:bCs/>
        </w:rPr>
      </w:pPr>
    </w:p>
    <w:p>
      <w:pPr>
        <w:spacing w:line="360" w:lineRule="auto"/>
        <w:jc w:val="left"/>
        <w:rPr>
          <w:rFonts w:hint="eastAsia" w:ascii="宋体" w:hAnsi="宋体" w:eastAsia="宋体" w:cs="宋体"/>
          <w:b/>
          <w:sz w:val="28"/>
          <w:szCs w:val="28"/>
        </w:rPr>
        <w:sectPr>
          <w:pgSz w:w="11906" w:h="16838"/>
          <w:pgMar w:top="1134" w:right="1418" w:bottom="1134" w:left="1418" w:header="851" w:footer="992" w:gutter="0"/>
          <w:pgNumType w:fmt="decimal"/>
          <w:cols w:space="720" w:num="1"/>
          <w:docGrid w:type="lines" w:linePitch="312" w:charSpace="0"/>
        </w:sectPr>
      </w:pPr>
      <w:bookmarkStart w:id="156" w:name="_Toc21238"/>
    </w:p>
    <w:p>
      <w:pPr>
        <w:spacing w:line="360" w:lineRule="auto"/>
        <w:jc w:val="left"/>
        <w:rPr>
          <w:rFonts w:hint="eastAsia" w:ascii="宋体" w:hAnsi="宋体" w:eastAsia="宋体" w:cs="宋体"/>
          <w:b/>
          <w:sz w:val="28"/>
          <w:szCs w:val="28"/>
        </w:rPr>
      </w:pPr>
      <w:r>
        <w:rPr>
          <w:rFonts w:hint="eastAsia" w:ascii="宋体" w:hAnsi="宋体" w:eastAsia="宋体" w:cs="宋体"/>
          <w:b/>
          <w:sz w:val="28"/>
          <w:szCs w:val="28"/>
        </w:rPr>
        <w:t>附件</w:t>
      </w:r>
      <w:bookmarkEnd w:id="156"/>
      <w:r>
        <w:rPr>
          <w:rFonts w:hint="eastAsia" w:ascii="宋体" w:hAnsi="宋体" w:cs="宋体"/>
          <w:b/>
          <w:sz w:val="28"/>
          <w:szCs w:val="28"/>
          <w:lang w:val="en-US" w:eastAsia="zh-CN"/>
        </w:rPr>
        <w:t>3</w:t>
      </w:r>
      <w:r>
        <w:rPr>
          <w:rFonts w:hint="eastAsia" w:ascii="宋体" w:hAnsi="宋体" w:eastAsia="宋体" w:cs="宋体"/>
          <w:b/>
          <w:sz w:val="28"/>
          <w:szCs w:val="28"/>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jc w:val="center"/>
        <w:textAlignment w:val="auto"/>
        <w:rPr>
          <w:rFonts w:hint="eastAsia" w:ascii="宋体" w:hAnsi="宋体" w:eastAsia="宋体" w:cs="宋体"/>
          <w:b/>
          <w:sz w:val="32"/>
          <w:szCs w:val="32"/>
        </w:rPr>
      </w:pPr>
      <w:r>
        <w:rPr>
          <w:rFonts w:hint="eastAsia" w:ascii="宋体" w:hAnsi="宋体" w:eastAsia="宋体" w:cs="宋体"/>
          <w:b/>
          <w:sz w:val="32"/>
          <w:szCs w:val="32"/>
        </w:rPr>
        <w:t>法定代表人授权</w:t>
      </w:r>
      <w:r>
        <w:rPr>
          <w:rFonts w:hint="eastAsia" w:ascii="宋体" w:hAnsi="宋体" w:cs="宋体"/>
          <w:b/>
          <w:sz w:val="32"/>
          <w:szCs w:val="32"/>
          <w:lang w:eastAsia="zh-CN"/>
        </w:rPr>
        <w:t>委托</w:t>
      </w:r>
      <w:r>
        <w:rPr>
          <w:rFonts w:hint="eastAsia" w:ascii="宋体" w:hAnsi="宋体" w:eastAsia="宋体" w:cs="宋体"/>
          <w:b/>
          <w:sz w:val="32"/>
          <w:szCs w:val="32"/>
        </w:rPr>
        <w:t>书</w:t>
      </w:r>
    </w:p>
    <w:p>
      <w:pPr>
        <w:spacing w:line="360" w:lineRule="auto"/>
        <w:ind w:firstLine="613" w:firstLineChars="218"/>
        <w:jc w:val="center"/>
        <w:rPr>
          <w:rFonts w:hint="eastAsia" w:ascii="宋体" w:hAnsi="宋体" w:eastAsia="宋体" w:cs="宋体"/>
          <w:b/>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rPr>
      </w:pPr>
      <w:r>
        <w:rPr>
          <w:rFonts w:hint="eastAsia" w:ascii="宋体" w:hAnsi="宋体" w:eastAsia="宋体" w:cs="宋体"/>
          <w:sz w:val="24"/>
        </w:rPr>
        <w:t>致：国药控股鞍山有限公司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兹授权我单位</w:t>
      </w:r>
      <w:r>
        <w:rPr>
          <w:rFonts w:hint="eastAsia" w:ascii="宋体" w:hAnsi="宋体" w:eastAsia="宋体" w:cs="宋体"/>
          <w:sz w:val="24"/>
          <w:szCs w:val="24"/>
          <w:u w:val="single"/>
        </w:rPr>
        <w:t xml:space="preserve">            </w:t>
      </w:r>
      <w:r>
        <w:rPr>
          <w:rFonts w:hint="eastAsia" w:ascii="宋体" w:hAnsi="宋体" w:eastAsia="宋体" w:cs="宋体"/>
          <w:sz w:val="24"/>
          <w:szCs w:val="24"/>
        </w:rPr>
        <w:t>，身份证号：</w:t>
      </w:r>
      <w:r>
        <w:rPr>
          <w:rFonts w:hint="eastAsia" w:ascii="宋体" w:hAnsi="宋体" w:eastAsia="宋体" w:cs="宋体"/>
          <w:sz w:val="24"/>
          <w:szCs w:val="24"/>
          <w:u w:val="single"/>
        </w:rPr>
        <w:t xml:space="preserve">                           </w:t>
      </w:r>
      <w:r>
        <w:rPr>
          <w:rFonts w:hint="eastAsia" w:ascii="宋体" w:hAnsi="宋体" w:eastAsia="宋体" w:cs="宋体"/>
          <w:sz w:val="24"/>
          <w:szCs w:val="24"/>
        </w:rPr>
        <w:t>代表</w:t>
      </w:r>
      <w:r>
        <w:rPr>
          <w:rFonts w:hint="eastAsia" w:ascii="宋体" w:hAnsi="宋体" w:eastAsia="宋体" w:cs="宋体"/>
          <w:sz w:val="24"/>
          <w:szCs w:val="24"/>
          <w:u w:val="single"/>
        </w:rPr>
        <w:t xml:space="preserve">                          </w:t>
      </w:r>
      <w:r>
        <w:rPr>
          <w:rFonts w:hint="eastAsia" w:ascii="宋体" w:hAnsi="宋体" w:eastAsia="宋体" w:cs="宋体"/>
          <w:sz w:val="24"/>
          <w:szCs w:val="24"/>
        </w:rPr>
        <w:t>（投标人名称）进行</w:t>
      </w:r>
      <w:r>
        <w:rPr>
          <w:rFonts w:hint="eastAsia" w:ascii="宋体" w:hAnsi="宋体" w:eastAsia="宋体" w:cs="宋体"/>
          <w:sz w:val="24"/>
          <w:szCs w:val="24"/>
          <w:u w:val="single"/>
        </w:rPr>
        <w:t xml:space="preserve">                     </w:t>
      </w:r>
      <w:r>
        <w:rPr>
          <w:rFonts w:hint="eastAsia" w:ascii="宋体" w:hAnsi="宋体" w:eastAsia="宋体" w:cs="宋体"/>
          <w:sz w:val="24"/>
          <w:szCs w:val="24"/>
        </w:rPr>
        <w:t>项目（项目编号：</w:t>
      </w:r>
      <w:r>
        <w:rPr>
          <w:rFonts w:hint="eastAsia" w:ascii="宋体" w:hAnsi="宋体" w:eastAsia="宋体" w:cs="宋体"/>
          <w:sz w:val="24"/>
          <w:szCs w:val="24"/>
          <w:u w:val="single"/>
        </w:rPr>
        <w:t xml:space="preserve">               </w:t>
      </w:r>
      <w:r>
        <w:rPr>
          <w:rFonts w:hint="eastAsia" w:ascii="宋体" w:hAnsi="宋体" w:eastAsia="宋体" w:cs="宋体"/>
          <w:sz w:val="24"/>
          <w:szCs w:val="24"/>
        </w:rPr>
        <w:t>）的投标。授权代表在开标、评标、投标过程中所签署的一切文件和处理与之有关的一切事务，我公司均予以承认</w:t>
      </w:r>
      <w:r>
        <w:rPr>
          <w:rFonts w:hint="eastAsia" w:ascii="宋体" w:hAnsi="宋体" w:eastAsia="宋体" w:cs="宋体"/>
          <w:sz w:val="24"/>
          <w:szCs w:val="24"/>
          <w:lang w:eastAsia="zh-CN"/>
        </w:rPr>
        <w:t>，特此证明。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投标人代表签字：</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u w:val="none"/>
        </w:rPr>
      </w:pPr>
      <w:r>
        <w:rPr>
          <w:rFonts w:hint="eastAsia" w:ascii="宋体" w:hAnsi="宋体" w:eastAsia="宋体" w:cs="宋体"/>
          <w:sz w:val="24"/>
          <w:szCs w:val="24"/>
        </w:rPr>
        <w:t>投标人代表职务：</w:t>
      </w:r>
      <w:r>
        <w:rPr>
          <w:rFonts w:hint="eastAsia" w:ascii="宋体" w:hAnsi="宋体" w:eastAsia="宋体" w:cs="宋体"/>
          <w:sz w:val="24"/>
          <w:szCs w:val="24"/>
          <w:u w:val="non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u w:val="single"/>
        </w:rPr>
      </w:pPr>
      <w:r>
        <w:rPr>
          <w:rFonts w:hint="eastAsia" w:ascii="宋体" w:hAnsi="宋体" w:eastAsia="宋体" w:cs="宋体"/>
          <w:sz w:val="24"/>
          <w:szCs w:val="24"/>
        </w:rPr>
        <w:t>投标人代表联系电话：</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投标人代表身份证号：</w:t>
      </w:r>
      <w:r>
        <w:rPr>
          <w:rFonts w:hint="eastAsia" w:ascii="宋体" w:hAnsi="宋体" w:eastAsia="宋体" w:cs="宋体"/>
          <w:sz w:val="24"/>
          <w:szCs w:val="24"/>
          <w:u w:val="single"/>
        </w:rPr>
        <w:t xml:space="preserve">                    </w:t>
      </w:r>
      <w:r>
        <w:rPr>
          <w:rFonts w:hint="eastAsia" w:ascii="宋体" w:hAnsi="宋体" w:eastAsia="宋体" w:cs="宋体"/>
          <w:sz w:val="24"/>
          <w:szCs w:val="24"/>
        </w:rPr>
        <w:t>（身份证复印件附后）</w:t>
      </w:r>
    </w:p>
    <w:p>
      <w:pPr>
        <w:spacing w:line="480" w:lineRule="auto"/>
        <w:ind w:firstLine="449"/>
        <w:rPr>
          <w:rFonts w:hint="eastAsia" w:ascii="宋体" w:hAnsi="宋体" w:eastAsia="宋体" w:cs="宋体"/>
          <w:sz w:val="24"/>
          <w:szCs w:val="24"/>
        </w:rPr>
      </w:pPr>
    </w:p>
    <w:p>
      <w:pPr>
        <w:spacing w:line="480" w:lineRule="auto"/>
        <w:ind w:firstLine="449"/>
        <w:rPr>
          <w:rFonts w:hint="eastAsia" w:ascii="宋体" w:hAnsi="宋体" w:eastAsia="宋体" w:cs="宋体"/>
          <w:sz w:val="24"/>
          <w:szCs w:val="24"/>
        </w:rPr>
      </w:pPr>
    </w:p>
    <w:p>
      <w:pPr>
        <w:spacing w:line="480" w:lineRule="auto"/>
        <w:ind w:firstLine="449"/>
        <w:rPr>
          <w:rFonts w:hint="eastAsia" w:ascii="宋体" w:hAnsi="宋体" w:eastAsia="宋体" w:cs="宋体"/>
          <w:sz w:val="24"/>
          <w:szCs w:val="24"/>
        </w:rPr>
      </w:pPr>
    </w:p>
    <w:p>
      <w:pPr>
        <w:spacing w:line="480" w:lineRule="auto"/>
        <w:ind w:firstLine="449"/>
        <w:rPr>
          <w:rFonts w:hint="eastAsia" w:ascii="宋体" w:hAnsi="宋体" w:eastAsia="宋体" w:cs="宋体"/>
          <w:sz w:val="24"/>
          <w:szCs w:val="24"/>
        </w:rPr>
      </w:pPr>
    </w:p>
    <w:p>
      <w:pPr>
        <w:spacing w:line="480" w:lineRule="auto"/>
        <w:ind w:firstLine="449"/>
        <w:rPr>
          <w:rFonts w:hint="eastAsia" w:ascii="宋体" w:hAnsi="宋体" w:eastAsia="宋体" w:cs="宋体"/>
          <w:sz w:val="24"/>
          <w:szCs w:val="24"/>
        </w:rPr>
      </w:pPr>
    </w:p>
    <w:p>
      <w:pPr>
        <w:spacing w:line="480" w:lineRule="auto"/>
        <w:ind w:right="480"/>
        <w:rPr>
          <w:rFonts w:hint="eastAsia" w:ascii="宋体" w:hAnsi="宋体" w:eastAsia="宋体" w:cs="宋体"/>
          <w:sz w:val="24"/>
          <w:szCs w:val="24"/>
        </w:rPr>
      </w:pPr>
      <w:r>
        <w:rPr>
          <w:rFonts w:hint="eastAsia" w:ascii="宋体" w:hAnsi="宋体" w:eastAsia="宋体" w:cs="宋体"/>
          <w:sz w:val="24"/>
          <w:szCs w:val="24"/>
        </w:rPr>
        <w:t xml:space="preserve"> </w:t>
      </w:r>
    </w:p>
    <w:p>
      <w:pPr>
        <w:spacing w:line="360" w:lineRule="auto"/>
        <w:ind w:right="480" w:firstLine="4320" w:firstLineChars="1800"/>
        <w:rPr>
          <w:rFonts w:hint="eastAsia" w:ascii="宋体" w:hAnsi="宋体" w:eastAsia="宋体" w:cs="宋体"/>
          <w:sz w:val="24"/>
          <w:szCs w:val="24"/>
        </w:rPr>
      </w:pPr>
      <w:r>
        <w:rPr>
          <w:rFonts w:hint="eastAsia" w:ascii="宋体" w:hAnsi="宋体" w:eastAsia="宋体" w:cs="宋体"/>
          <w:sz w:val="24"/>
          <w:szCs w:val="24"/>
        </w:rPr>
        <w:t>投标人名称（公章）：</w:t>
      </w:r>
    </w:p>
    <w:p>
      <w:pPr>
        <w:spacing w:line="360" w:lineRule="auto"/>
        <w:ind w:right="480" w:firstLine="4320" w:firstLineChars="1800"/>
        <w:rPr>
          <w:rFonts w:hint="eastAsia" w:ascii="宋体" w:hAnsi="宋体" w:eastAsia="宋体" w:cs="宋体"/>
          <w:sz w:val="24"/>
          <w:szCs w:val="24"/>
        </w:rPr>
      </w:pPr>
    </w:p>
    <w:p>
      <w:pPr>
        <w:spacing w:line="360" w:lineRule="auto"/>
        <w:ind w:firstLine="449"/>
        <w:jc w:val="center"/>
        <w:rPr>
          <w:rFonts w:hint="eastAsia" w:ascii="宋体" w:hAnsi="宋体" w:eastAsia="宋体" w:cs="宋体"/>
          <w:bCs/>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bCs/>
          <w:sz w:val="24"/>
          <w:szCs w:val="24"/>
        </w:rPr>
        <w:t>法定代表人签字或盖章：</w:t>
      </w:r>
    </w:p>
    <w:p>
      <w:pPr>
        <w:spacing w:line="360" w:lineRule="auto"/>
        <w:ind w:firstLine="449"/>
        <w:jc w:val="center"/>
        <w:rPr>
          <w:rFonts w:hint="eastAsia" w:ascii="宋体" w:hAnsi="宋体" w:eastAsia="宋体" w:cs="宋体"/>
          <w:bCs/>
          <w:sz w:val="24"/>
          <w:szCs w:val="24"/>
        </w:rPr>
      </w:pPr>
    </w:p>
    <w:p>
      <w:pPr>
        <w:spacing w:line="360" w:lineRule="auto"/>
        <w:ind w:firstLine="449"/>
        <w:jc w:val="center"/>
        <w:rPr>
          <w:rFonts w:hint="eastAsia" w:ascii="宋体" w:hAnsi="宋体" w:eastAsia="宋体" w:cs="宋体"/>
          <w:sz w:val="24"/>
          <w:szCs w:val="24"/>
        </w:rPr>
        <w:sectPr>
          <w:pgSz w:w="11906" w:h="16838"/>
          <w:pgMar w:top="1134" w:right="1418" w:bottom="1134" w:left="1418" w:header="851" w:footer="992" w:gutter="0"/>
          <w:pgNumType w:fmt="decimal"/>
          <w:cols w:space="720" w:num="1"/>
          <w:docGrid w:type="lines" w:linePitch="312" w:charSpace="0"/>
        </w:sectPr>
      </w:pPr>
      <w:r>
        <w:rPr>
          <w:rFonts w:hint="eastAsia" w:ascii="宋体" w:hAnsi="宋体" w:eastAsia="宋体" w:cs="宋体"/>
          <w:sz w:val="24"/>
          <w:szCs w:val="24"/>
        </w:rPr>
        <w:t xml:space="preserve">                  年    月   日  </w:t>
      </w:r>
    </w:p>
    <w:p>
      <w:pPr>
        <w:keepNext w:val="0"/>
        <w:keepLines w:val="0"/>
        <w:pageBreakBefore w:val="0"/>
        <w:widowControl w:val="0"/>
        <w:kinsoku/>
        <w:wordWrap/>
        <w:overflowPunct/>
        <w:topLinePunct w:val="0"/>
        <w:bidi w:val="0"/>
        <w:adjustRightInd w:val="0"/>
        <w:snapToGrid w:val="0"/>
        <w:spacing w:line="360" w:lineRule="auto"/>
        <w:jc w:val="left"/>
        <w:rPr>
          <w:rFonts w:hint="eastAsia" w:ascii="宋体" w:hAnsi="宋体" w:eastAsia="宋体" w:cs="宋体"/>
          <w:b/>
          <w:sz w:val="28"/>
          <w:szCs w:val="28"/>
          <w:lang w:val="en-US" w:eastAsia="zh-CN"/>
        </w:rPr>
      </w:pPr>
      <w:r>
        <w:rPr>
          <w:rFonts w:hint="eastAsia" w:ascii="宋体" w:hAnsi="宋体" w:eastAsia="宋体" w:cs="宋体"/>
          <w:b/>
          <w:sz w:val="28"/>
          <w:szCs w:val="28"/>
        </w:rPr>
        <w:t>附件</w:t>
      </w:r>
      <w:r>
        <w:rPr>
          <w:rFonts w:hint="eastAsia" w:ascii="宋体" w:hAnsi="宋体" w:cs="宋体"/>
          <w:b/>
          <w:sz w:val="28"/>
          <w:szCs w:val="28"/>
          <w:lang w:val="en-US" w:eastAsia="zh-CN"/>
        </w:rPr>
        <w:t>4</w:t>
      </w:r>
    </w:p>
    <w:p>
      <w:pPr>
        <w:keepNext w:val="0"/>
        <w:keepLines w:val="0"/>
        <w:pageBreakBefore w:val="0"/>
        <w:widowControl w:val="0"/>
        <w:kinsoku/>
        <w:wordWrap/>
        <w:overflowPunct/>
        <w:topLinePunct w:val="0"/>
        <w:bidi w:val="0"/>
        <w:adjustRightInd w:val="0"/>
        <w:snapToGrid w:val="0"/>
        <w:spacing w:line="360" w:lineRule="auto"/>
        <w:jc w:val="center"/>
        <w:rPr>
          <w:rFonts w:ascii="宋体" w:hAnsi="宋体"/>
          <w:b/>
          <w:sz w:val="24"/>
        </w:rPr>
      </w:pPr>
      <w:r>
        <w:rPr>
          <w:rFonts w:hint="eastAsia" w:ascii="宋体" w:hAnsi="宋体" w:eastAsia="宋体" w:cs="宋体"/>
          <w:b/>
          <w:sz w:val="32"/>
          <w:szCs w:val="32"/>
        </w:rPr>
        <w:t>关于资格的声明函</w:t>
      </w:r>
    </w:p>
    <w:p>
      <w:pPr>
        <w:keepNext w:val="0"/>
        <w:keepLines w:val="0"/>
        <w:pageBreakBefore w:val="0"/>
        <w:widowControl w:val="0"/>
        <w:kinsoku/>
        <w:wordWrap/>
        <w:overflowPunct/>
        <w:topLinePunct w:val="0"/>
        <w:bidi w:val="0"/>
        <w:adjustRightInd w:val="0"/>
        <w:snapToGrid w:val="0"/>
        <w:spacing w:line="360" w:lineRule="auto"/>
        <w:ind w:firstLine="560" w:firstLineChars="200"/>
        <w:jc w:val="left"/>
        <w:rPr>
          <w:rFonts w:ascii="宋体" w:hAnsi="宋体"/>
          <w:sz w:val="28"/>
          <w:szCs w:val="28"/>
        </w:rPr>
      </w:pPr>
    </w:p>
    <w:p>
      <w:pPr>
        <w:keepNext w:val="0"/>
        <w:keepLines w:val="0"/>
        <w:pageBreakBefore w:val="0"/>
        <w:widowControl w:val="0"/>
        <w:kinsoku/>
        <w:wordWrap/>
        <w:overflowPunct/>
        <w:topLinePunct w:val="0"/>
        <w:bidi w:val="0"/>
        <w:adjustRightInd w:val="0"/>
        <w:snapToGrid w:val="0"/>
        <w:spacing w:line="360" w:lineRule="auto"/>
        <w:ind w:firstLine="480" w:firstLineChars="200"/>
        <w:jc w:val="left"/>
        <w:rPr>
          <w:rFonts w:ascii="宋体" w:hAnsi="宋体"/>
          <w:sz w:val="24"/>
          <w:szCs w:val="24"/>
        </w:rPr>
      </w:pPr>
      <w:r>
        <w:rPr>
          <w:rFonts w:hint="eastAsia" w:ascii="宋体" w:hAnsi="宋体"/>
          <w:sz w:val="24"/>
          <w:szCs w:val="24"/>
        </w:rPr>
        <w:t>致：</w:t>
      </w:r>
      <w:r>
        <w:rPr>
          <w:rFonts w:hint="eastAsia" w:ascii="宋体" w:hAnsi="宋体"/>
          <w:sz w:val="24"/>
          <w:szCs w:val="24"/>
          <w:u w:val="single"/>
        </w:rPr>
        <w:t>(招标人</w:t>
      </w:r>
      <w:r>
        <w:rPr>
          <w:rFonts w:ascii="宋体" w:hAnsi="宋体"/>
          <w:sz w:val="24"/>
          <w:szCs w:val="24"/>
          <w:u w:val="single"/>
        </w:rPr>
        <w:t>)</w:t>
      </w:r>
    </w:p>
    <w:p>
      <w:pPr>
        <w:keepNext w:val="0"/>
        <w:keepLines w:val="0"/>
        <w:pageBreakBefore w:val="0"/>
        <w:widowControl w:val="0"/>
        <w:kinsoku/>
        <w:wordWrap/>
        <w:overflowPunct/>
        <w:topLinePunct w:val="0"/>
        <w:bidi w:val="0"/>
        <w:adjustRightInd w:val="0"/>
        <w:snapToGrid w:val="0"/>
        <w:spacing w:line="360" w:lineRule="auto"/>
        <w:ind w:firstLine="480" w:firstLineChars="200"/>
        <w:jc w:val="left"/>
        <w:rPr>
          <w:rFonts w:ascii="宋体" w:hAnsi="宋体"/>
          <w:sz w:val="24"/>
          <w:szCs w:val="24"/>
        </w:rPr>
      </w:pPr>
      <w:r>
        <w:rPr>
          <w:rFonts w:ascii="宋体" w:hAnsi="宋体"/>
          <w:sz w:val="24"/>
          <w:szCs w:val="24"/>
        </w:rPr>
        <w:t>关于贵方项目名称:</w:t>
      </w:r>
      <w:r>
        <w:rPr>
          <w:rFonts w:ascii="宋体" w:hAnsi="宋体"/>
          <w:sz w:val="24"/>
          <w:szCs w:val="24"/>
          <w:u w:val="single"/>
        </w:rPr>
        <w:t xml:space="preserve">          </w:t>
      </w:r>
      <w:r>
        <w:rPr>
          <w:rFonts w:hint="eastAsia" w:ascii="宋体" w:hAnsi="宋体"/>
          <w:sz w:val="24"/>
          <w:szCs w:val="24"/>
        </w:rPr>
        <w:t>(项目编号：</w:t>
      </w:r>
      <w:r>
        <w:rPr>
          <w:rFonts w:ascii="宋体" w:hAnsi="宋体"/>
          <w:sz w:val="24"/>
          <w:szCs w:val="24"/>
          <w:u w:val="single"/>
        </w:rPr>
        <w:t xml:space="preserve">         </w:t>
      </w:r>
      <w:r>
        <w:rPr>
          <w:rFonts w:hint="eastAsia" w:ascii="宋体" w:hAnsi="宋体"/>
          <w:sz w:val="24"/>
          <w:szCs w:val="24"/>
        </w:rPr>
        <w:t>)投标邀请，本签字人愿意参加投标响应，提供招标文件中规定的货物、工程及服务，并证明提交的下列文件和说明是准确的和真实的。</w:t>
      </w:r>
    </w:p>
    <w:p>
      <w:pPr>
        <w:keepNext w:val="0"/>
        <w:keepLines w:val="0"/>
        <w:pageBreakBefore w:val="0"/>
        <w:widowControl w:val="0"/>
        <w:kinsoku/>
        <w:wordWrap/>
        <w:overflowPunct/>
        <w:topLinePunct w:val="0"/>
        <w:autoSpaceDE w:val="0"/>
        <w:autoSpaceDN w:val="0"/>
        <w:bidi w:val="0"/>
        <w:adjustRightInd w:val="0"/>
        <w:snapToGrid w:val="0"/>
        <w:spacing w:line="360" w:lineRule="auto"/>
        <w:ind w:left="480" w:firstLine="480" w:firstLineChars="200"/>
        <w:jc w:val="left"/>
        <w:textAlignment w:val="baseline"/>
        <w:rPr>
          <w:rFonts w:ascii="宋体" w:hAnsi="宋体"/>
          <w:sz w:val="24"/>
          <w:szCs w:val="24"/>
        </w:rPr>
      </w:pPr>
      <w:r>
        <w:rPr>
          <w:rFonts w:hint="eastAsia" w:ascii="宋体" w:hAnsi="宋体"/>
          <w:sz w:val="24"/>
          <w:szCs w:val="24"/>
        </w:rPr>
        <w:t>能独立承担民事责任，具有从事本项目的经营范围和能力</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jc w:val="left"/>
        <w:textAlignment w:val="baseline"/>
        <w:rPr>
          <w:rFonts w:ascii="宋体" w:hAnsi="宋体"/>
          <w:sz w:val="24"/>
          <w:szCs w:val="24"/>
        </w:rPr>
      </w:pPr>
    </w:p>
    <w:p>
      <w:pPr>
        <w:keepNext w:val="0"/>
        <w:keepLines w:val="0"/>
        <w:pageBreakBefore w:val="0"/>
        <w:widowControl w:val="0"/>
        <w:kinsoku/>
        <w:wordWrap/>
        <w:overflowPunct/>
        <w:topLinePunct w:val="0"/>
        <w:bidi w:val="0"/>
        <w:adjustRightInd w:val="0"/>
        <w:snapToGrid w:val="0"/>
        <w:spacing w:line="360" w:lineRule="auto"/>
        <w:ind w:firstLine="480" w:firstLineChars="200"/>
        <w:jc w:val="left"/>
        <w:rPr>
          <w:rFonts w:ascii="宋体" w:hAnsi="宋体"/>
          <w:sz w:val="24"/>
          <w:szCs w:val="24"/>
        </w:rPr>
      </w:pPr>
      <w:r>
        <w:rPr>
          <w:rFonts w:hint="eastAsia" w:ascii="宋体" w:hAnsi="宋体"/>
          <w:sz w:val="24"/>
          <w:szCs w:val="24"/>
        </w:rPr>
        <w:t>(相关证明文件附后)</w:t>
      </w:r>
    </w:p>
    <w:p>
      <w:pPr>
        <w:keepNext w:val="0"/>
        <w:keepLines w:val="0"/>
        <w:pageBreakBefore w:val="0"/>
        <w:widowControl w:val="0"/>
        <w:kinsoku/>
        <w:wordWrap/>
        <w:overflowPunct/>
        <w:topLinePunct w:val="0"/>
        <w:bidi w:val="0"/>
        <w:adjustRightInd w:val="0"/>
        <w:snapToGrid w:val="0"/>
        <w:spacing w:line="360" w:lineRule="auto"/>
        <w:ind w:firstLine="480" w:firstLineChars="200"/>
        <w:jc w:val="left"/>
        <w:rPr>
          <w:rFonts w:ascii="宋体" w:hAnsi="宋体"/>
          <w:sz w:val="24"/>
          <w:szCs w:val="24"/>
        </w:rPr>
      </w:pPr>
    </w:p>
    <w:p>
      <w:pPr>
        <w:keepNext w:val="0"/>
        <w:keepLines w:val="0"/>
        <w:pageBreakBefore w:val="0"/>
        <w:widowControl w:val="0"/>
        <w:kinsoku/>
        <w:wordWrap/>
        <w:overflowPunct/>
        <w:topLinePunct w:val="0"/>
        <w:bidi w:val="0"/>
        <w:adjustRightInd w:val="0"/>
        <w:snapToGrid w:val="0"/>
        <w:spacing w:line="360" w:lineRule="auto"/>
        <w:ind w:firstLine="480" w:firstLineChars="200"/>
        <w:jc w:val="left"/>
        <w:rPr>
          <w:rFonts w:ascii="宋体" w:hAnsi="宋体"/>
          <w:sz w:val="24"/>
          <w:szCs w:val="24"/>
        </w:rPr>
      </w:pPr>
      <w:r>
        <w:rPr>
          <w:rFonts w:hint="eastAsia" w:ascii="宋体" w:hAnsi="宋体"/>
          <w:sz w:val="24"/>
          <w:szCs w:val="24"/>
        </w:rPr>
        <w:t>本单位保证全部投标文件和问题的回答是真实和有效的，并对所提供资料的真实性负责。</w:t>
      </w:r>
    </w:p>
    <w:p>
      <w:pPr>
        <w:keepNext w:val="0"/>
        <w:keepLines w:val="0"/>
        <w:pageBreakBefore w:val="0"/>
        <w:widowControl w:val="0"/>
        <w:kinsoku/>
        <w:wordWrap/>
        <w:overflowPunct/>
        <w:topLinePunct w:val="0"/>
        <w:bidi w:val="0"/>
        <w:adjustRightInd w:val="0"/>
        <w:snapToGrid w:val="0"/>
        <w:spacing w:line="360" w:lineRule="auto"/>
        <w:ind w:firstLine="480" w:firstLineChars="200"/>
        <w:jc w:val="left"/>
        <w:rPr>
          <w:rFonts w:ascii="宋体" w:hAnsi="宋体"/>
          <w:sz w:val="24"/>
          <w:szCs w:val="24"/>
        </w:rPr>
      </w:pPr>
    </w:p>
    <w:p>
      <w:pPr>
        <w:spacing w:line="360" w:lineRule="auto"/>
        <w:ind w:left="192" w:firstLine="3948" w:firstLineChars="1645"/>
        <w:rPr>
          <w:rFonts w:hint="eastAsia" w:ascii="宋体" w:hAnsi="宋体" w:eastAsia="宋体" w:cs="宋体"/>
          <w:sz w:val="24"/>
          <w:szCs w:val="24"/>
        </w:rPr>
      </w:pPr>
      <w:r>
        <w:rPr>
          <w:rFonts w:hint="eastAsia" w:ascii="宋体" w:hAnsi="宋体" w:eastAsia="宋体" w:cs="宋体"/>
          <w:sz w:val="24"/>
          <w:szCs w:val="24"/>
        </w:rPr>
        <w:t>投标人代表签字：_______________</w:t>
      </w:r>
    </w:p>
    <w:p>
      <w:pPr>
        <w:spacing w:line="360" w:lineRule="auto"/>
        <w:ind w:left="192" w:firstLine="3948" w:firstLineChars="1645"/>
        <w:rPr>
          <w:rFonts w:hint="eastAsia" w:ascii="宋体" w:hAnsi="宋体" w:eastAsia="宋体" w:cs="宋体"/>
          <w:sz w:val="24"/>
          <w:szCs w:val="24"/>
        </w:rPr>
      </w:pPr>
      <w:r>
        <w:rPr>
          <w:rFonts w:hint="eastAsia" w:ascii="宋体" w:hAnsi="宋体" w:eastAsia="宋体" w:cs="宋体"/>
          <w:sz w:val="24"/>
          <w:szCs w:val="24"/>
        </w:rPr>
        <w:t>投标人名称（公章）：___________</w:t>
      </w:r>
    </w:p>
    <w:p>
      <w:pPr>
        <w:spacing w:line="360" w:lineRule="auto"/>
        <w:ind w:left="192" w:firstLine="3948" w:firstLineChars="1645"/>
        <w:rPr>
          <w:rFonts w:hint="eastAsia" w:ascii="宋体" w:hAnsi="宋体" w:eastAsia="宋体" w:cs="宋体"/>
          <w:sz w:val="24"/>
          <w:szCs w:val="24"/>
        </w:rPr>
      </w:pPr>
      <w:r>
        <w:rPr>
          <w:rFonts w:hint="eastAsia" w:ascii="宋体" w:hAnsi="宋体" w:eastAsia="宋体" w:cs="宋体"/>
          <w:sz w:val="24"/>
          <w:szCs w:val="24"/>
        </w:rPr>
        <w:t>日期：__________</w:t>
      </w:r>
    </w:p>
    <w:p>
      <w:pPr>
        <w:spacing w:line="360" w:lineRule="auto"/>
        <w:ind w:firstLine="449"/>
        <w:jc w:val="center"/>
        <w:rPr>
          <w:rFonts w:hint="eastAsia" w:ascii="宋体" w:hAnsi="宋体" w:eastAsia="宋体" w:cs="宋体"/>
          <w:sz w:val="24"/>
          <w:szCs w:val="24"/>
        </w:rPr>
      </w:pPr>
    </w:p>
    <w:p>
      <w:pPr>
        <w:spacing w:line="360" w:lineRule="auto"/>
        <w:jc w:val="both"/>
        <w:rPr>
          <w:rFonts w:hint="eastAsia" w:ascii="宋体" w:hAnsi="宋体" w:eastAsia="宋体" w:cs="宋体"/>
          <w:b/>
        </w:rPr>
      </w:pPr>
    </w:p>
    <w:p>
      <w:pPr>
        <w:spacing w:line="360" w:lineRule="auto"/>
        <w:jc w:val="both"/>
        <w:rPr>
          <w:rFonts w:hint="eastAsia" w:ascii="宋体" w:hAnsi="宋体" w:eastAsia="宋体" w:cs="宋体"/>
          <w:b/>
        </w:rPr>
        <w:sectPr>
          <w:pgSz w:w="11906" w:h="16838"/>
          <w:pgMar w:top="1134" w:right="1418" w:bottom="1134" w:left="1418" w:header="851" w:footer="992" w:gutter="0"/>
          <w:pgNumType w:fmt="decimal"/>
          <w:cols w:space="720" w:num="1"/>
          <w:docGrid w:type="lines" w:linePitch="312" w:charSpace="0"/>
        </w:sectPr>
      </w:pPr>
      <w:bookmarkStart w:id="157" w:name="_Toc23168"/>
    </w:p>
    <w:bookmarkEnd w:id="157"/>
    <w:p>
      <w:pPr>
        <w:rPr>
          <w:rFonts w:hint="eastAsia" w:ascii="宋体" w:hAnsi="宋体" w:cs="宋体"/>
          <w:b/>
          <w:bCs/>
          <w:sz w:val="24"/>
          <w:szCs w:val="24"/>
        </w:rPr>
      </w:pPr>
      <w:r>
        <w:rPr>
          <w:rFonts w:hint="eastAsia" w:ascii="宋体" w:hAnsi="宋体" w:cs="宋体"/>
          <w:b/>
          <w:bCs/>
          <w:sz w:val="24"/>
          <w:szCs w:val="24"/>
        </w:rPr>
        <w:t>其他需提供的相关文件</w:t>
      </w:r>
    </w:p>
    <w:p>
      <w:pPr>
        <w:rPr>
          <w:rFonts w:hint="eastAsia" w:ascii="宋体" w:hAnsi="宋体" w:cs="宋体"/>
          <w:b/>
          <w:bCs/>
          <w:sz w:val="24"/>
          <w:szCs w:val="24"/>
        </w:rPr>
      </w:pPr>
    </w:p>
    <w:p>
      <w:pPr>
        <w:rPr>
          <w:rFonts w:ascii="宋体" w:hAnsi="宋体" w:cs="宋体"/>
          <w:sz w:val="24"/>
          <w:szCs w:val="24"/>
        </w:rPr>
      </w:pPr>
      <w:r>
        <w:rPr>
          <w:rFonts w:hint="eastAsia" w:ascii="宋体" w:hAnsi="宋体" w:cs="宋体"/>
          <w:b/>
          <w:bCs/>
          <w:sz w:val="24"/>
          <w:szCs w:val="24"/>
        </w:rPr>
        <w:t>供应商按照招标文件要求自行添加</w:t>
      </w:r>
    </w:p>
    <w:p>
      <w:pPr>
        <w:spacing w:line="360" w:lineRule="auto"/>
        <w:ind w:left="479" w:leftChars="228"/>
        <w:jc w:val="left"/>
        <w:rPr>
          <w:rFonts w:hint="eastAsia" w:ascii="宋体" w:hAnsi="宋体" w:eastAsia="宋体" w:cs="宋体"/>
          <w:sz w:val="28"/>
          <w:szCs w:val="28"/>
        </w:rPr>
        <w:sectPr>
          <w:pgSz w:w="11906" w:h="16838"/>
          <w:pgMar w:top="1134" w:right="1418" w:bottom="1134" w:left="1418" w:header="851" w:footer="992" w:gutter="0"/>
          <w:pgNumType w:fmt="decimal"/>
          <w:cols w:space="720" w:num="1"/>
          <w:docGrid w:type="lines" w:linePitch="312" w:charSpace="0"/>
        </w:sectPr>
      </w:pPr>
    </w:p>
    <w:p>
      <w:pPr>
        <w:keepNext w:val="0"/>
        <w:keepLines w:val="0"/>
        <w:pageBreakBefore w:val="0"/>
        <w:widowControl w:val="0"/>
        <w:kinsoku/>
        <w:wordWrap/>
        <w:overflowPunct/>
        <w:topLinePunct w:val="0"/>
        <w:bidi w:val="0"/>
        <w:adjustRightInd w:val="0"/>
        <w:snapToGrid w:val="0"/>
        <w:spacing w:line="360" w:lineRule="auto"/>
        <w:jc w:val="left"/>
        <w:rPr>
          <w:rFonts w:hint="eastAsia" w:ascii="宋体" w:hAnsi="宋体" w:eastAsia="宋体" w:cs="宋体"/>
          <w:b/>
          <w:sz w:val="28"/>
          <w:szCs w:val="28"/>
          <w:lang w:val="en-US" w:eastAsia="zh-CN"/>
        </w:rPr>
      </w:pPr>
      <w:r>
        <w:rPr>
          <w:rFonts w:hint="eastAsia" w:ascii="宋体" w:hAnsi="宋体" w:eastAsia="宋体" w:cs="宋体"/>
          <w:b/>
          <w:sz w:val="28"/>
          <w:szCs w:val="28"/>
        </w:rPr>
        <w:t>附件</w:t>
      </w:r>
      <w:r>
        <w:rPr>
          <w:rFonts w:hint="eastAsia" w:ascii="宋体" w:hAnsi="宋体" w:cs="宋体"/>
          <w:b/>
          <w:sz w:val="28"/>
          <w:szCs w:val="28"/>
          <w:lang w:val="en-US" w:eastAsia="zh-CN"/>
        </w:rPr>
        <w:t>5</w:t>
      </w:r>
    </w:p>
    <w:p>
      <w:pPr>
        <w:adjustRightInd w:val="0"/>
        <w:snapToGrid w:val="0"/>
        <w:spacing w:line="360" w:lineRule="auto"/>
        <w:jc w:val="center"/>
        <w:rPr>
          <w:rFonts w:ascii="宋体" w:hAnsi="宋体"/>
          <w:b/>
          <w:sz w:val="32"/>
          <w:szCs w:val="32"/>
        </w:rPr>
      </w:pPr>
      <w:r>
        <w:rPr>
          <w:rFonts w:ascii="宋体" w:hAnsi="宋体"/>
          <w:b/>
          <w:sz w:val="32"/>
          <w:szCs w:val="32"/>
        </w:rPr>
        <w:t>投标人综合概况</w:t>
      </w:r>
    </w:p>
    <w:p>
      <w:pPr>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项目名称：</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adjustRightInd w:val="0"/>
        <w:snapToGrid w:val="0"/>
        <w:spacing w:line="360" w:lineRule="auto"/>
        <w:jc w:val="both"/>
        <w:rPr>
          <w:rFonts w:hint="eastAsia" w:ascii="宋体" w:hAnsi="宋体" w:eastAsia="宋体" w:cs="宋体"/>
          <w:b/>
          <w:sz w:val="24"/>
          <w:szCs w:val="24"/>
        </w:rPr>
      </w:pPr>
      <w:r>
        <w:rPr>
          <w:rFonts w:hint="eastAsia" w:ascii="宋体" w:hAnsi="宋体" w:eastAsia="宋体" w:cs="宋体"/>
          <w:sz w:val="24"/>
          <w:szCs w:val="24"/>
        </w:rPr>
        <w:t>项目编号：</w:t>
      </w:r>
    </w:p>
    <w:tbl>
      <w:tblPr>
        <w:tblStyle w:val="15"/>
        <w:tblW w:w="87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4"/>
        <w:gridCol w:w="1263"/>
        <w:gridCol w:w="1417"/>
        <w:gridCol w:w="142"/>
        <w:gridCol w:w="1190"/>
        <w:gridCol w:w="375"/>
        <w:gridCol w:w="915"/>
        <w:gridCol w:w="378"/>
        <w:gridCol w:w="499"/>
        <w:gridCol w:w="136"/>
        <w:gridCol w:w="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4" w:type="dxa"/>
            <w:vAlign w:val="center"/>
          </w:tcPr>
          <w:p>
            <w:pPr>
              <w:tabs>
                <w:tab w:val="left" w:pos="5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单位名称</w:t>
            </w:r>
          </w:p>
        </w:tc>
        <w:tc>
          <w:tcPr>
            <w:tcW w:w="7229" w:type="dxa"/>
            <w:gridSpan w:val="10"/>
            <w:vAlign w:val="center"/>
          </w:tcPr>
          <w:p>
            <w:pPr>
              <w:tabs>
                <w:tab w:val="left" w:pos="540"/>
              </w:tabs>
              <w:adjustRightInd w:val="0"/>
              <w:snapToGrid w:val="0"/>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4" w:type="dxa"/>
            <w:vAlign w:val="center"/>
          </w:tcPr>
          <w:p>
            <w:pPr>
              <w:tabs>
                <w:tab w:val="left" w:pos="5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地址</w:t>
            </w:r>
          </w:p>
        </w:tc>
        <w:tc>
          <w:tcPr>
            <w:tcW w:w="7229" w:type="dxa"/>
            <w:gridSpan w:val="10"/>
            <w:vAlign w:val="center"/>
          </w:tcPr>
          <w:p>
            <w:pPr>
              <w:tabs>
                <w:tab w:val="left" w:pos="540"/>
              </w:tabs>
              <w:adjustRightInd w:val="0"/>
              <w:snapToGrid w:val="0"/>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4" w:type="dxa"/>
            <w:vAlign w:val="center"/>
          </w:tcPr>
          <w:p>
            <w:pPr>
              <w:tabs>
                <w:tab w:val="left" w:pos="5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主管部门</w:t>
            </w:r>
          </w:p>
        </w:tc>
        <w:tc>
          <w:tcPr>
            <w:tcW w:w="1263" w:type="dxa"/>
            <w:vAlign w:val="center"/>
          </w:tcPr>
          <w:p>
            <w:pPr>
              <w:tabs>
                <w:tab w:val="left" w:pos="540"/>
              </w:tabs>
              <w:adjustRightInd w:val="0"/>
              <w:snapToGrid w:val="0"/>
              <w:spacing w:line="360" w:lineRule="auto"/>
              <w:jc w:val="center"/>
              <w:rPr>
                <w:rFonts w:hint="eastAsia" w:ascii="宋体" w:hAnsi="宋体" w:eastAsia="宋体" w:cs="宋体"/>
                <w:sz w:val="24"/>
                <w:szCs w:val="24"/>
              </w:rPr>
            </w:pPr>
          </w:p>
        </w:tc>
        <w:tc>
          <w:tcPr>
            <w:tcW w:w="1559" w:type="dxa"/>
            <w:gridSpan w:val="2"/>
            <w:vAlign w:val="center"/>
          </w:tcPr>
          <w:p>
            <w:pPr>
              <w:tabs>
                <w:tab w:val="left" w:pos="5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法人代表</w:t>
            </w:r>
          </w:p>
        </w:tc>
        <w:tc>
          <w:tcPr>
            <w:tcW w:w="1565" w:type="dxa"/>
            <w:gridSpan w:val="2"/>
            <w:vAlign w:val="center"/>
          </w:tcPr>
          <w:p>
            <w:pPr>
              <w:tabs>
                <w:tab w:val="left" w:pos="540"/>
              </w:tabs>
              <w:adjustRightInd w:val="0"/>
              <w:snapToGrid w:val="0"/>
              <w:spacing w:line="360" w:lineRule="auto"/>
              <w:jc w:val="center"/>
              <w:rPr>
                <w:rFonts w:hint="eastAsia" w:ascii="宋体" w:hAnsi="宋体" w:eastAsia="宋体" w:cs="宋体"/>
                <w:sz w:val="24"/>
                <w:szCs w:val="24"/>
              </w:rPr>
            </w:pPr>
          </w:p>
        </w:tc>
        <w:tc>
          <w:tcPr>
            <w:tcW w:w="1792" w:type="dxa"/>
            <w:gridSpan w:val="3"/>
            <w:vAlign w:val="center"/>
          </w:tcPr>
          <w:p>
            <w:pPr>
              <w:tabs>
                <w:tab w:val="left" w:pos="5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职务</w:t>
            </w:r>
          </w:p>
        </w:tc>
        <w:tc>
          <w:tcPr>
            <w:tcW w:w="1050" w:type="dxa"/>
            <w:gridSpan w:val="2"/>
          </w:tcPr>
          <w:p>
            <w:pPr>
              <w:tabs>
                <w:tab w:val="left" w:pos="540"/>
              </w:tabs>
              <w:adjustRightInd w:val="0"/>
              <w:snapToGrid w:val="0"/>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504" w:type="dxa"/>
            <w:vAlign w:val="center"/>
          </w:tcPr>
          <w:p>
            <w:pPr>
              <w:tabs>
                <w:tab w:val="left" w:pos="5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经济类型</w:t>
            </w:r>
          </w:p>
        </w:tc>
        <w:tc>
          <w:tcPr>
            <w:tcW w:w="1263" w:type="dxa"/>
            <w:vAlign w:val="center"/>
          </w:tcPr>
          <w:p>
            <w:pPr>
              <w:tabs>
                <w:tab w:val="left" w:pos="540"/>
              </w:tabs>
              <w:adjustRightInd w:val="0"/>
              <w:snapToGrid w:val="0"/>
              <w:spacing w:line="360" w:lineRule="auto"/>
              <w:jc w:val="center"/>
              <w:rPr>
                <w:rFonts w:hint="eastAsia" w:ascii="宋体" w:hAnsi="宋体" w:eastAsia="宋体" w:cs="宋体"/>
                <w:sz w:val="24"/>
                <w:szCs w:val="24"/>
              </w:rPr>
            </w:pPr>
          </w:p>
        </w:tc>
        <w:tc>
          <w:tcPr>
            <w:tcW w:w="1559" w:type="dxa"/>
            <w:gridSpan w:val="2"/>
            <w:vAlign w:val="center"/>
          </w:tcPr>
          <w:p>
            <w:pPr>
              <w:tabs>
                <w:tab w:val="left" w:pos="5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授权代表</w:t>
            </w:r>
          </w:p>
        </w:tc>
        <w:tc>
          <w:tcPr>
            <w:tcW w:w="1565" w:type="dxa"/>
            <w:gridSpan w:val="2"/>
            <w:vAlign w:val="center"/>
          </w:tcPr>
          <w:p>
            <w:pPr>
              <w:tabs>
                <w:tab w:val="left" w:pos="540"/>
              </w:tabs>
              <w:adjustRightInd w:val="0"/>
              <w:snapToGrid w:val="0"/>
              <w:spacing w:line="360" w:lineRule="auto"/>
              <w:jc w:val="center"/>
              <w:rPr>
                <w:rFonts w:hint="eastAsia" w:ascii="宋体" w:hAnsi="宋体" w:eastAsia="宋体" w:cs="宋体"/>
                <w:sz w:val="24"/>
                <w:szCs w:val="24"/>
              </w:rPr>
            </w:pPr>
          </w:p>
        </w:tc>
        <w:tc>
          <w:tcPr>
            <w:tcW w:w="1792" w:type="dxa"/>
            <w:gridSpan w:val="3"/>
            <w:vAlign w:val="center"/>
          </w:tcPr>
          <w:p>
            <w:pPr>
              <w:tabs>
                <w:tab w:val="left" w:pos="5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职务</w:t>
            </w:r>
          </w:p>
        </w:tc>
        <w:tc>
          <w:tcPr>
            <w:tcW w:w="1050" w:type="dxa"/>
            <w:gridSpan w:val="2"/>
          </w:tcPr>
          <w:p>
            <w:pPr>
              <w:tabs>
                <w:tab w:val="left" w:pos="540"/>
              </w:tabs>
              <w:adjustRightInd w:val="0"/>
              <w:snapToGrid w:val="0"/>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4" w:type="dxa"/>
            <w:vAlign w:val="center"/>
          </w:tcPr>
          <w:p>
            <w:pPr>
              <w:tabs>
                <w:tab w:val="left" w:pos="5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邮编</w:t>
            </w:r>
          </w:p>
        </w:tc>
        <w:tc>
          <w:tcPr>
            <w:tcW w:w="1263" w:type="dxa"/>
            <w:vAlign w:val="center"/>
          </w:tcPr>
          <w:p>
            <w:pPr>
              <w:tabs>
                <w:tab w:val="left" w:pos="540"/>
              </w:tabs>
              <w:adjustRightInd w:val="0"/>
              <w:snapToGrid w:val="0"/>
              <w:spacing w:line="360" w:lineRule="auto"/>
              <w:jc w:val="center"/>
              <w:rPr>
                <w:rFonts w:hint="eastAsia" w:ascii="宋体" w:hAnsi="宋体" w:eastAsia="宋体" w:cs="宋体"/>
                <w:sz w:val="24"/>
                <w:szCs w:val="24"/>
              </w:rPr>
            </w:pPr>
          </w:p>
        </w:tc>
        <w:tc>
          <w:tcPr>
            <w:tcW w:w="1559" w:type="dxa"/>
            <w:gridSpan w:val="2"/>
            <w:vAlign w:val="center"/>
          </w:tcPr>
          <w:p>
            <w:pPr>
              <w:tabs>
                <w:tab w:val="left" w:pos="5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电话</w:t>
            </w:r>
          </w:p>
        </w:tc>
        <w:tc>
          <w:tcPr>
            <w:tcW w:w="1565" w:type="dxa"/>
            <w:gridSpan w:val="2"/>
            <w:vAlign w:val="center"/>
          </w:tcPr>
          <w:p>
            <w:pPr>
              <w:tabs>
                <w:tab w:val="left" w:pos="540"/>
              </w:tabs>
              <w:adjustRightInd w:val="0"/>
              <w:snapToGrid w:val="0"/>
              <w:spacing w:line="360" w:lineRule="auto"/>
              <w:jc w:val="center"/>
              <w:rPr>
                <w:rFonts w:hint="eastAsia" w:ascii="宋体" w:hAnsi="宋体" w:eastAsia="宋体" w:cs="宋体"/>
                <w:sz w:val="24"/>
                <w:szCs w:val="24"/>
              </w:rPr>
            </w:pPr>
          </w:p>
        </w:tc>
        <w:tc>
          <w:tcPr>
            <w:tcW w:w="1792" w:type="dxa"/>
            <w:gridSpan w:val="3"/>
            <w:vAlign w:val="center"/>
          </w:tcPr>
          <w:p>
            <w:pPr>
              <w:tabs>
                <w:tab w:val="left" w:pos="5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传真</w:t>
            </w:r>
          </w:p>
        </w:tc>
        <w:tc>
          <w:tcPr>
            <w:tcW w:w="1050" w:type="dxa"/>
            <w:gridSpan w:val="2"/>
          </w:tcPr>
          <w:p>
            <w:pPr>
              <w:tabs>
                <w:tab w:val="left" w:pos="540"/>
              </w:tabs>
              <w:adjustRightInd w:val="0"/>
              <w:snapToGrid w:val="0"/>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jc w:val="center"/>
        </w:trPr>
        <w:tc>
          <w:tcPr>
            <w:tcW w:w="1504" w:type="dxa"/>
            <w:vAlign w:val="center"/>
          </w:tcPr>
          <w:p>
            <w:pPr>
              <w:tabs>
                <w:tab w:val="left" w:pos="5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单位简介及机构设置</w:t>
            </w:r>
          </w:p>
        </w:tc>
        <w:tc>
          <w:tcPr>
            <w:tcW w:w="7229" w:type="dxa"/>
            <w:gridSpan w:val="10"/>
          </w:tcPr>
          <w:p>
            <w:pPr>
              <w:tabs>
                <w:tab w:val="left" w:pos="540"/>
              </w:tabs>
              <w:adjustRightInd w:val="0"/>
              <w:snapToGrid w:val="0"/>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504" w:type="dxa"/>
            <w:vAlign w:val="center"/>
          </w:tcPr>
          <w:p>
            <w:pPr>
              <w:tabs>
                <w:tab w:val="left" w:pos="5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单位优势及特长</w:t>
            </w:r>
          </w:p>
        </w:tc>
        <w:tc>
          <w:tcPr>
            <w:tcW w:w="7229" w:type="dxa"/>
            <w:gridSpan w:val="10"/>
          </w:tcPr>
          <w:p>
            <w:pPr>
              <w:tabs>
                <w:tab w:val="left" w:pos="540"/>
              </w:tabs>
              <w:adjustRightInd w:val="0"/>
              <w:snapToGrid w:val="0"/>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4" w:type="dxa"/>
            <w:vMerge w:val="restart"/>
            <w:vAlign w:val="center"/>
          </w:tcPr>
          <w:p>
            <w:pPr>
              <w:tabs>
                <w:tab w:val="left" w:pos="5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单位概况</w:t>
            </w:r>
          </w:p>
        </w:tc>
        <w:tc>
          <w:tcPr>
            <w:tcW w:w="1263" w:type="dxa"/>
          </w:tcPr>
          <w:p>
            <w:pPr>
              <w:tabs>
                <w:tab w:val="left" w:pos="5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注册资本</w:t>
            </w:r>
          </w:p>
        </w:tc>
        <w:tc>
          <w:tcPr>
            <w:tcW w:w="1417" w:type="dxa"/>
          </w:tcPr>
          <w:p>
            <w:pPr>
              <w:tabs>
                <w:tab w:val="left" w:pos="540"/>
              </w:tabs>
              <w:adjustRightInd w:val="0"/>
              <w:snapToGrid w:val="0"/>
              <w:spacing w:line="360" w:lineRule="auto"/>
              <w:jc w:val="right"/>
              <w:rPr>
                <w:rFonts w:hint="eastAsia" w:ascii="宋体" w:hAnsi="宋体" w:eastAsia="宋体" w:cs="宋体"/>
                <w:sz w:val="24"/>
                <w:szCs w:val="24"/>
              </w:rPr>
            </w:pPr>
            <w:r>
              <w:rPr>
                <w:rFonts w:hint="eastAsia" w:ascii="宋体" w:hAnsi="宋体" w:eastAsia="宋体" w:cs="宋体"/>
                <w:sz w:val="24"/>
                <w:szCs w:val="24"/>
              </w:rPr>
              <w:t>万元</w:t>
            </w:r>
          </w:p>
        </w:tc>
        <w:tc>
          <w:tcPr>
            <w:tcW w:w="1332" w:type="dxa"/>
            <w:gridSpan w:val="2"/>
          </w:tcPr>
          <w:p>
            <w:pPr>
              <w:tabs>
                <w:tab w:val="left" w:pos="5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占地面积</w:t>
            </w:r>
          </w:p>
        </w:tc>
        <w:tc>
          <w:tcPr>
            <w:tcW w:w="3217" w:type="dxa"/>
            <w:gridSpan w:val="6"/>
          </w:tcPr>
          <w:p>
            <w:pPr>
              <w:tabs>
                <w:tab w:val="left" w:pos="5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M</w:t>
            </w:r>
            <w:r>
              <w:rPr>
                <w:rFonts w:hint="eastAsia" w:ascii="宋体" w:hAnsi="宋体" w:eastAsia="宋体" w:cs="宋体"/>
                <w:sz w:val="24"/>
                <w:szCs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4" w:type="dxa"/>
            <w:vMerge w:val="continue"/>
          </w:tcPr>
          <w:p>
            <w:pPr>
              <w:tabs>
                <w:tab w:val="left" w:pos="540"/>
              </w:tabs>
              <w:adjustRightInd w:val="0"/>
              <w:snapToGrid w:val="0"/>
              <w:spacing w:line="360" w:lineRule="auto"/>
              <w:jc w:val="center"/>
              <w:rPr>
                <w:rFonts w:hint="eastAsia" w:ascii="宋体" w:hAnsi="宋体" w:eastAsia="宋体" w:cs="宋体"/>
                <w:sz w:val="24"/>
                <w:szCs w:val="24"/>
              </w:rPr>
            </w:pPr>
          </w:p>
        </w:tc>
        <w:tc>
          <w:tcPr>
            <w:tcW w:w="1263" w:type="dxa"/>
          </w:tcPr>
          <w:p>
            <w:pPr>
              <w:tabs>
                <w:tab w:val="left" w:pos="5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职工总数</w:t>
            </w:r>
          </w:p>
        </w:tc>
        <w:tc>
          <w:tcPr>
            <w:tcW w:w="1417" w:type="dxa"/>
          </w:tcPr>
          <w:p>
            <w:pPr>
              <w:tabs>
                <w:tab w:val="left" w:pos="540"/>
              </w:tabs>
              <w:adjustRightInd w:val="0"/>
              <w:snapToGrid w:val="0"/>
              <w:spacing w:line="360" w:lineRule="auto"/>
              <w:jc w:val="right"/>
              <w:rPr>
                <w:rFonts w:hint="eastAsia" w:ascii="宋体" w:hAnsi="宋体" w:eastAsia="宋体" w:cs="宋体"/>
                <w:sz w:val="24"/>
                <w:szCs w:val="24"/>
              </w:rPr>
            </w:pPr>
            <w:r>
              <w:rPr>
                <w:rFonts w:hint="eastAsia" w:ascii="宋体" w:hAnsi="宋体" w:eastAsia="宋体" w:cs="宋体"/>
                <w:sz w:val="24"/>
                <w:szCs w:val="24"/>
              </w:rPr>
              <w:t>人</w:t>
            </w:r>
          </w:p>
        </w:tc>
        <w:tc>
          <w:tcPr>
            <w:tcW w:w="1332" w:type="dxa"/>
            <w:gridSpan w:val="2"/>
          </w:tcPr>
          <w:p>
            <w:pPr>
              <w:tabs>
                <w:tab w:val="left" w:pos="5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建筑面积</w:t>
            </w:r>
          </w:p>
        </w:tc>
        <w:tc>
          <w:tcPr>
            <w:tcW w:w="3217" w:type="dxa"/>
            <w:gridSpan w:val="6"/>
          </w:tcPr>
          <w:p>
            <w:pPr>
              <w:tabs>
                <w:tab w:val="left" w:pos="5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M</w:t>
            </w:r>
            <w:r>
              <w:rPr>
                <w:rFonts w:hint="eastAsia" w:ascii="宋体" w:hAnsi="宋体" w:eastAsia="宋体" w:cs="宋体"/>
                <w:sz w:val="24"/>
                <w:szCs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4" w:type="dxa"/>
            <w:vMerge w:val="continue"/>
          </w:tcPr>
          <w:p>
            <w:pPr>
              <w:tabs>
                <w:tab w:val="left" w:pos="540"/>
              </w:tabs>
              <w:adjustRightInd w:val="0"/>
              <w:snapToGrid w:val="0"/>
              <w:spacing w:line="360" w:lineRule="auto"/>
              <w:jc w:val="center"/>
              <w:rPr>
                <w:rFonts w:hint="eastAsia" w:ascii="宋体" w:hAnsi="宋体" w:eastAsia="宋体" w:cs="宋体"/>
                <w:sz w:val="24"/>
                <w:szCs w:val="24"/>
              </w:rPr>
            </w:pPr>
          </w:p>
        </w:tc>
        <w:tc>
          <w:tcPr>
            <w:tcW w:w="1263" w:type="dxa"/>
            <w:vMerge w:val="restart"/>
            <w:vAlign w:val="center"/>
          </w:tcPr>
          <w:p>
            <w:pPr>
              <w:tabs>
                <w:tab w:val="left" w:pos="5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资产情况</w:t>
            </w:r>
          </w:p>
        </w:tc>
        <w:tc>
          <w:tcPr>
            <w:tcW w:w="1417" w:type="dxa"/>
          </w:tcPr>
          <w:p>
            <w:pPr>
              <w:tabs>
                <w:tab w:val="left" w:pos="540"/>
              </w:tabs>
              <w:adjustRightInd w:val="0"/>
              <w:snapToGrid w:val="0"/>
              <w:spacing w:line="360" w:lineRule="auto"/>
              <w:jc w:val="center"/>
              <w:rPr>
                <w:rFonts w:hint="eastAsia" w:ascii="宋体" w:hAnsi="宋体" w:eastAsia="宋体" w:cs="宋体"/>
                <w:sz w:val="24"/>
                <w:szCs w:val="24"/>
              </w:rPr>
            </w:pPr>
          </w:p>
          <w:p>
            <w:pPr>
              <w:tabs>
                <w:tab w:val="left" w:pos="5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净资产</w:t>
            </w:r>
          </w:p>
        </w:tc>
        <w:tc>
          <w:tcPr>
            <w:tcW w:w="1332" w:type="dxa"/>
            <w:gridSpan w:val="2"/>
            <w:vAlign w:val="center"/>
          </w:tcPr>
          <w:p>
            <w:pPr>
              <w:tabs>
                <w:tab w:val="left" w:pos="540"/>
              </w:tabs>
              <w:adjustRightInd w:val="0"/>
              <w:snapToGrid w:val="0"/>
              <w:spacing w:line="360" w:lineRule="auto"/>
              <w:jc w:val="right"/>
              <w:rPr>
                <w:rFonts w:hint="eastAsia" w:ascii="宋体" w:hAnsi="宋体" w:eastAsia="宋体" w:cs="宋体"/>
                <w:sz w:val="24"/>
                <w:szCs w:val="24"/>
              </w:rPr>
            </w:pPr>
            <w:r>
              <w:rPr>
                <w:rFonts w:hint="eastAsia" w:ascii="宋体" w:hAnsi="宋体" w:eastAsia="宋体" w:cs="宋体"/>
                <w:sz w:val="24"/>
                <w:szCs w:val="24"/>
              </w:rPr>
              <w:t>万元</w:t>
            </w:r>
          </w:p>
        </w:tc>
        <w:tc>
          <w:tcPr>
            <w:tcW w:w="1668" w:type="dxa"/>
            <w:gridSpan w:val="3"/>
          </w:tcPr>
          <w:p>
            <w:pPr>
              <w:tabs>
                <w:tab w:val="left" w:pos="540"/>
              </w:tabs>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 xml:space="preserve">固定资产原值           </w:t>
            </w:r>
          </w:p>
        </w:tc>
        <w:tc>
          <w:tcPr>
            <w:tcW w:w="1549" w:type="dxa"/>
            <w:gridSpan w:val="3"/>
            <w:vAlign w:val="center"/>
          </w:tcPr>
          <w:p>
            <w:pPr>
              <w:tabs>
                <w:tab w:val="left" w:pos="540"/>
              </w:tabs>
              <w:adjustRightInd w:val="0"/>
              <w:snapToGrid w:val="0"/>
              <w:spacing w:line="360" w:lineRule="auto"/>
              <w:jc w:val="right"/>
              <w:rPr>
                <w:rFonts w:hint="eastAsia" w:ascii="宋体" w:hAnsi="宋体" w:eastAsia="宋体" w:cs="宋体"/>
                <w:sz w:val="24"/>
                <w:szCs w:val="24"/>
              </w:rPr>
            </w:pPr>
            <w:r>
              <w:rPr>
                <w:rFonts w:hint="eastAsia" w:ascii="宋体" w:hAnsi="宋体" w:eastAsia="宋体" w:cs="宋体"/>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1504" w:type="dxa"/>
            <w:vMerge w:val="continue"/>
          </w:tcPr>
          <w:p>
            <w:pPr>
              <w:tabs>
                <w:tab w:val="left" w:pos="540"/>
              </w:tabs>
              <w:adjustRightInd w:val="0"/>
              <w:snapToGrid w:val="0"/>
              <w:spacing w:line="360" w:lineRule="auto"/>
              <w:jc w:val="center"/>
              <w:rPr>
                <w:rFonts w:hint="eastAsia" w:ascii="宋体" w:hAnsi="宋体" w:eastAsia="宋体" w:cs="宋体"/>
                <w:sz w:val="24"/>
                <w:szCs w:val="24"/>
              </w:rPr>
            </w:pPr>
          </w:p>
        </w:tc>
        <w:tc>
          <w:tcPr>
            <w:tcW w:w="1263" w:type="dxa"/>
            <w:vMerge w:val="continue"/>
          </w:tcPr>
          <w:p>
            <w:pPr>
              <w:tabs>
                <w:tab w:val="left" w:pos="540"/>
              </w:tabs>
              <w:adjustRightInd w:val="0"/>
              <w:snapToGrid w:val="0"/>
              <w:spacing w:line="360" w:lineRule="auto"/>
              <w:jc w:val="center"/>
              <w:rPr>
                <w:rFonts w:hint="eastAsia" w:ascii="宋体" w:hAnsi="宋体" w:eastAsia="宋体" w:cs="宋体"/>
                <w:sz w:val="24"/>
                <w:szCs w:val="24"/>
              </w:rPr>
            </w:pPr>
          </w:p>
        </w:tc>
        <w:tc>
          <w:tcPr>
            <w:tcW w:w="1417" w:type="dxa"/>
          </w:tcPr>
          <w:p>
            <w:pPr>
              <w:tabs>
                <w:tab w:val="left" w:pos="540"/>
              </w:tabs>
              <w:adjustRightInd w:val="0"/>
              <w:snapToGrid w:val="0"/>
              <w:spacing w:line="360" w:lineRule="auto"/>
              <w:jc w:val="center"/>
              <w:rPr>
                <w:rFonts w:hint="eastAsia" w:ascii="宋体" w:hAnsi="宋体" w:eastAsia="宋体" w:cs="宋体"/>
                <w:sz w:val="24"/>
                <w:szCs w:val="24"/>
              </w:rPr>
            </w:pPr>
          </w:p>
          <w:p>
            <w:pPr>
              <w:tabs>
                <w:tab w:val="left" w:pos="5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负债</w:t>
            </w:r>
          </w:p>
        </w:tc>
        <w:tc>
          <w:tcPr>
            <w:tcW w:w="1332" w:type="dxa"/>
            <w:gridSpan w:val="2"/>
            <w:vAlign w:val="center"/>
          </w:tcPr>
          <w:p>
            <w:pPr>
              <w:tabs>
                <w:tab w:val="left" w:pos="540"/>
              </w:tabs>
              <w:adjustRightInd w:val="0"/>
              <w:snapToGrid w:val="0"/>
              <w:spacing w:line="360" w:lineRule="auto"/>
              <w:jc w:val="right"/>
              <w:rPr>
                <w:rFonts w:hint="eastAsia" w:ascii="宋体" w:hAnsi="宋体" w:eastAsia="宋体" w:cs="宋体"/>
                <w:sz w:val="24"/>
                <w:szCs w:val="24"/>
              </w:rPr>
            </w:pPr>
            <w:r>
              <w:rPr>
                <w:rFonts w:hint="eastAsia" w:ascii="宋体" w:hAnsi="宋体" w:eastAsia="宋体" w:cs="宋体"/>
                <w:sz w:val="24"/>
                <w:szCs w:val="24"/>
              </w:rPr>
              <w:t>万元</w:t>
            </w:r>
          </w:p>
        </w:tc>
        <w:tc>
          <w:tcPr>
            <w:tcW w:w="1668" w:type="dxa"/>
            <w:gridSpan w:val="3"/>
          </w:tcPr>
          <w:p>
            <w:pPr>
              <w:tabs>
                <w:tab w:val="left" w:pos="540"/>
              </w:tabs>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 xml:space="preserve">固定资产净值           </w:t>
            </w:r>
          </w:p>
        </w:tc>
        <w:tc>
          <w:tcPr>
            <w:tcW w:w="1549" w:type="dxa"/>
            <w:gridSpan w:val="3"/>
            <w:vAlign w:val="center"/>
          </w:tcPr>
          <w:p>
            <w:pPr>
              <w:tabs>
                <w:tab w:val="left" w:pos="540"/>
              </w:tabs>
              <w:adjustRightInd w:val="0"/>
              <w:snapToGrid w:val="0"/>
              <w:spacing w:line="360" w:lineRule="auto"/>
              <w:jc w:val="right"/>
              <w:rPr>
                <w:rFonts w:hint="eastAsia" w:ascii="宋体" w:hAnsi="宋体" w:eastAsia="宋体" w:cs="宋体"/>
                <w:sz w:val="24"/>
                <w:szCs w:val="24"/>
              </w:rPr>
            </w:pPr>
            <w:r>
              <w:rPr>
                <w:rFonts w:hint="eastAsia" w:ascii="宋体" w:hAnsi="宋体" w:eastAsia="宋体" w:cs="宋体"/>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4" w:type="dxa"/>
            <w:vMerge w:val="restart"/>
            <w:vAlign w:val="center"/>
          </w:tcPr>
          <w:p>
            <w:pPr>
              <w:tabs>
                <w:tab w:val="left" w:pos="5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财务状况</w:t>
            </w:r>
          </w:p>
        </w:tc>
        <w:tc>
          <w:tcPr>
            <w:tcW w:w="1263" w:type="dxa"/>
          </w:tcPr>
          <w:p>
            <w:pPr>
              <w:tabs>
                <w:tab w:val="left" w:pos="540"/>
              </w:tabs>
              <w:adjustRightInd w:val="0"/>
              <w:snapToGrid w:val="0"/>
              <w:spacing w:line="360" w:lineRule="auto"/>
              <w:jc w:val="center"/>
              <w:rPr>
                <w:rFonts w:hint="eastAsia" w:ascii="宋体" w:hAnsi="宋体" w:eastAsia="宋体" w:cs="宋体"/>
                <w:sz w:val="24"/>
                <w:szCs w:val="24"/>
              </w:rPr>
            </w:pPr>
          </w:p>
          <w:p>
            <w:pPr>
              <w:tabs>
                <w:tab w:val="left" w:pos="5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年度</w:t>
            </w:r>
          </w:p>
        </w:tc>
        <w:tc>
          <w:tcPr>
            <w:tcW w:w="1417" w:type="dxa"/>
            <w:vAlign w:val="center"/>
          </w:tcPr>
          <w:p>
            <w:pPr>
              <w:tabs>
                <w:tab w:val="left" w:pos="5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主营收入</w:t>
            </w:r>
          </w:p>
          <w:p>
            <w:pPr>
              <w:tabs>
                <w:tab w:val="left" w:pos="5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(万元)</w:t>
            </w:r>
          </w:p>
        </w:tc>
        <w:tc>
          <w:tcPr>
            <w:tcW w:w="1332" w:type="dxa"/>
            <w:gridSpan w:val="2"/>
            <w:vAlign w:val="center"/>
          </w:tcPr>
          <w:p>
            <w:pPr>
              <w:tabs>
                <w:tab w:val="left" w:pos="5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收入总额</w:t>
            </w:r>
          </w:p>
          <w:p>
            <w:pPr>
              <w:tabs>
                <w:tab w:val="left" w:pos="5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(万元)</w:t>
            </w:r>
          </w:p>
        </w:tc>
        <w:tc>
          <w:tcPr>
            <w:tcW w:w="1290" w:type="dxa"/>
            <w:gridSpan w:val="2"/>
          </w:tcPr>
          <w:p>
            <w:pPr>
              <w:tabs>
                <w:tab w:val="left" w:pos="5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利润总额(万元)</w:t>
            </w:r>
          </w:p>
        </w:tc>
        <w:tc>
          <w:tcPr>
            <w:tcW w:w="1013" w:type="dxa"/>
            <w:gridSpan w:val="3"/>
          </w:tcPr>
          <w:p>
            <w:pPr>
              <w:tabs>
                <w:tab w:val="left" w:pos="5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净利润(万元)</w:t>
            </w:r>
          </w:p>
        </w:tc>
        <w:tc>
          <w:tcPr>
            <w:tcW w:w="914" w:type="dxa"/>
          </w:tcPr>
          <w:p>
            <w:pPr>
              <w:tabs>
                <w:tab w:val="left" w:pos="5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资产负债率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4" w:type="dxa"/>
            <w:vMerge w:val="continue"/>
          </w:tcPr>
          <w:p>
            <w:pPr>
              <w:tabs>
                <w:tab w:val="left" w:pos="540"/>
              </w:tabs>
              <w:adjustRightInd w:val="0"/>
              <w:snapToGrid w:val="0"/>
              <w:spacing w:line="360" w:lineRule="auto"/>
              <w:jc w:val="center"/>
              <w:rPr>
                <w:rFonts w:hint="eastAsia" w:ascii="宋体" w:hAnsi="宋体" w:eastAsia="宋体" w:cs="宋体"/>
                <w:sz w:val="24"/>
                <w:szCs w:val="24"/>
              </w:rPr>
            </w:pPr>
          </w:p>
        </w:tc>
        <w:tc>
          <w:tcPr>
            <w:tcW w:w="1263" w:type="dxa"/>
          </w:tcPr>
          <w:p>
            <w:pPr>
              <w:tabs>
                <w:tab w:val="left" w:pos="540"/>
              </w:tabs>
              <w:adjustRightInd w:val="0"/>
              <w:snapToGrid w:val="0"/>
              <w:spacing w:line="360" w:lineRule="auto"/>
              <w:jc w:val="center"/>
              <w:rPr>
                <w:rFonts w:hint="eastAsia" w:ascii="宋体" w:hAnsi="宋体" w:eastAsia="宋体" w:cs="宋体"/>
                <w:sz w:val="24"/>
                <w:szCs w:val="24"/>
              </w:rPr>
            </w:pPr>
          </w:p>
        </w:tc>
        <w:tc>
          <w:tcPr>
            <w:tcW w:w="1417" w:type="dxa"/>
          </w:tcPr>
          <w:p>
            <w:pPr>
              <w:tabs>
                <w:tab w:val="left" w:pos="540"/>
              </w:tabs>
              <w:adjustRightInd w:val="0"/>
              <w:snapToGrid w:val="0"/>
              <w:spacing w:line="360" w:lineRule="auto"/>
              <w:jc w:val="center"/>
              <w:rPr>
                <w:rFonts w:hint="eastAsia" w:ascii="宋体" w:hAnsi="宋体" w:eastAsia="宋体" w:cs="宋体"/>
                <w:sz w:val="24"/>
                <w:szCs w:val="24"/>
              </w:rPr>
            </w:pPr>
          </w:p>
        </w:tc>
        <w:tc>
          <w:tcPr>
            <w:tcW w:w="1332" w:type="dxa"/>
            <w:gridSpan w:val="2"/>
          </w:tcPr>
          <w:p>
            <w:pPr>
              <w:tabs>
                <w:tab w:val="left" w:pos="540"/>
              </w:tabs>
              <w:adjustRightInd w:val="0"/>
              <w:snapToGrid w:val="0"/>
              <w:spacing w:line="360" w:lineRule="auto"/>
              <w:jc w:val="center"/>
              <w:rPr>
                <w:rFonts w:hint="eastAsia" w:ascii="宋体" w:hAnsi="宋体" w:eastAsia="宋体" w:cs="宋体"/>
                <w:sz w:val="24"/>
                <w:szCs w:val="24"/>
              </w:rPr>
            </w:pPr>
          </w:p>
        </w:tc>
        <w:tc>
          <w:tcPr>
            <w:tcW w:w="1290" w:type="dxa"/>
            <w:gridSpan w:val="2"/>
          </w:tcPr>
          <w:p>
            <w:pPr>
              <w:tabs>
                <w:tab w:val="left" w:pos="540"/>
              </w:tabs>
              <w:adjustRightInd w:val="0"/>
              <w:snapToGrid w:val="0"/>
              <w:spacing w:line="360" w:lineRule="auto"/>
              <w:jc w:val="center"/>
              <w:rPr>
                <w:rFonts w:hint="eastAsia" w:ascii="宋体" w:hAnsi="宋体" w:eastAsia="宋体" w:cs="宋体"/>
                <w:sz w:val="24"/>
                <w:szCs w:val="24"/>
              </w:rPr>
            </w:pPr>
          </w:p>
        </w:tc>
        <w:tc>
          <w:tcPr>
            <w:tcW w:w="1013" w:type="dxa"/>
            <w:gridSpan w:val="3"/>
          </w:tcPr>
          <w:p>
            <w:pPr>
              <w:tabs>
                <w:tab w:val="left" w:pos="540"/>
              </w:tabs>
              <w:adjustRightInd w:val="0"/>
              <w:snapToGrid w:val="0"/>
              <w:spacing w:line="360" w:lineRule="auto"/>
              <w:jc w:val="center"/>
              <w:rPr>
                <w:rFonts w:hint="eastAsia" w:ascii="宋体" w:hAnsi="宋体" w:eastAsia="宋体" w:cs="宋体"/>
                <w:sz w:val="24"/>
                <w:szCs w:val="24"/>
              </w:rPr>
            </w:pPr>
          </w:p>
        </w:tc>
        <w:tc>
          <w:tcPr>
            <w:tcW w:w="914" w:type="dxa"/>
          </w:tcPr>
          <w:p>
            <w:pPr>
              <w:tabs>
                <w:tab w:val="left" w:pos="540"/>
              </w:tabs>
              <w:adjustRightInd w:val="0"/>
              <w:snapToGrid w:val="0"/>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4" w:type="dxa"/>
            <w:vMerge w:val="continue"/>
          </w:tcPr>
          <w:p>
            <w:pPr>
              <w:tabs>
                <w:tab w:val="left" w:pos="540"/>
              </w:tabs>
              <w:adjustRightInd w:val="0"/>
              <w:snapToGrid w:val="0"/>
              <w:spacing w:line="360" w:lineRule="auto"/>
              <w:jc w:val="center"/>
              <w:rPr>
                <w:rFonts w:hint="eastAsia" w:ascii="宋体" w:hAnsi="宋体" w:eastAsia="宋体" w:cs="宋体"/>
                <w:sz w:val="24"/>
                <w:szCs w:val="24"/>
              </w:rPr>
            </w:pPr>
          </w:p>
        </w:tc>
        <w:tc>
          <w:tcPr>
            <w:tcW w:w="1263" w:type="dxa"/>
          </w:tcPr>
          <w:p>
            <w:pPr>
              <w:tabs>
                <w:tab w:val="left" w:pos="540"/>
              </w:tabs>
              <w:adjustRightInd w:val="0"/>
              <w:snapToGrid w:val="0"/>
              <w:spacing w:line="360" w:lineRule="auto"/>
              <w:jc w:val="center"/>
              <w:rPr>
                <w:rFonts w:hint="eastAsia" w:ascii="宋体" w:hAnsi="宋体" w:eastAsia="宋体" w:cs="宋体"/>
                <w:sz w:val="24"/>
                <w:szCs w:val="24"/>
              </w:rPr>
            </w:pPr>
          </w:p>
        </w:tc>
        <w:tc>
          <w:tcPr>
            <w:tcW w:w="1417" w:type="dxa"/>
          </w:tcPr>
          <w:p>
            <w:pPr>
              <w:tabs>
                <w:tab w:val="left" w:pos="540"/>
              </w:tabs>
              <w:adjustRightInd w:val="0"/>
              <w:snapToGrid w:val="0"/>
              <w:spacing w:line="360" w:lineRule="auto"/>
              <w:jc w:val="center"/>
              <w:rPr>
                <w:rFonts w:hint="eastAsia" w:ascii="宋体" w:hAnsi="宋体" w:eastAsia="宋体" w:cs="宋体"/>
                <w:sz w:val="24"/>
                <w:szCs w:val="24"/>
              </w:rPr>
            </w:pPr>
          </w:p>
        </w:tc>
        <w:tc>
          <w:tcPr>
            <w:tcW w:w="1332" w:type="dxa"/>
            <w:gridSpan w:val="2"/>
          </w:tcPr>
          <w:p>
            <w:pPr>
              <w:tabs>
                <w:tab w:val="left" w:pos="540"/>
              </w:tabs>
              <w:adjustRightInd w:val="0"/>
              <w:snapToGrid w:val="0"/>
              <w:spacing w:line="360" w:lineRule="auto"/>
              <w:jc w:val="center"/>
              <w:rPr>
                <w:rFonts w:hint="eastAsia" w:ascii="宋体" w:hAnsi="宋体" w:eastAsia="宋体" w:cs="宋体"/>
                <w:sz w:val="24"/>
                <w:szCs w:val="24"/>
              </w:rPr>
            </w:pPr>
          </w:p>
        </w:tc>
        <w:tc>
          <w:tcPr>
            <w:tcW w:w="1290" w:type="dxa"/>
            <w:gridSpan w:val="2"/>
          </w:tcPr>
          <w:p>
            <w:pPr>
              <w:tabs>
                <w:tab w:val="left" w:pos="540"/>
              </w:tabs>
              <w:adjustRightInd w:val="0"/>
              <w:snapToGrid w:val="0"/>
              <w:spacing w:line="360" w:lineRule="auto"/>
              <w:jc w:val="center"/>
              <w:rPr>
                <w:rFonts w:hint="eastAsia" w:ascii="宋体" w:hAnsi="宋体" w:eastAsia="宋体" w:cs="宋体"/>
                <w:sz w:val="24"/>
                <w:szCs w:val="24"/>
              </w:rPr>
            </w:pPr>
          </w:p>
        </w:tc>
        <w:tc>
          <w:tcPr>
            <w:tcW w:w="1013" w:type="dxa"/>
            <w:gridSpan w:val="3"/>
          </w:tcPr>
          <w:p>
            <w:pPr>
              <w:tabs>
                <w:tab w:val="left" w:pos="540"/>
              </w:tabs>
              <w:adjustRightInd w:val="0"/>
              <w:snapToGrid w:val="0"/>
              <w:spacing w:line="360" w:lineRule="auto"/>
              <w:jc w:val="center"/>
              <w:rPr>
                <w:rFonts w:hint="eastAsia" w:ascii="宋体" w:hAnsi="宋体" w:eastAsia="宋体" w:cs="宋体"/>
                <w:sz w:val="24"/>
                <w:szCs w:val="24"/>
              </w:rPr>
            </w:pPr>
          </w:p>
        </w:tc>
        <w:tc>
          <w:tcPr>
            <w:tcW w:w="914" w:type="dxa"/>
          </w:tcPr>
          <w:p>
            <w:pPr>
              <w:tabs>
                <w:tab w:val="left" w:pos="540"/>
              </w:tabs>
              <w:adjustRightInd w:val="0"/>
              <w:snapToGrid w:val="0"/>
              <w:spacing w:line="360" w:lineRule="auto"/>
              <w:jc w:val="center"/>
              <w:rPr>
                <w:rFonts w:hint="eastAsia" w:ascii="宋体" w:hAnsi="宋体" w:eastAsia="宋体" w:cs="宋体"/>
                <w:sz w:val="24"/>
                <w:szCs w:val="24"/>
              </w:rPr>
            </w:pPr>
          </w:p>
        </w:tc>
      </w:tr>
    </w:tbl>
    <w:p>
      <w:pPr>
        <w:spacing w:line="360" w:lineRule="auto"/>
        <w:ind w:left="192" w:firstLine="3948" w:firstLineChars="1645"/>
        <w:rPr>
          <w:rFonts w:hint="eastAsia" w:ascii="宋体" w:hAnsi="宋体" w:eastAsia="宋体" w:cs="宋体"/>
          <w:sz w:val="24"/>
          <w:szCs w:val="24"/>
        </w:rPr>
      </w:pPr>
    </w:p>
    <w:p>
      <w:pPr>
        <w:spacing w:line="360" w:lineRule="auto"/>
        <w:ind w:left="192" w:firstLine="3948" w:firstLineChars="1645"/>
        <w:rPr>
          <w:rFonts w:hint="eastAsia" w:ascii="宋体" w:hAnsi="宋体" w:eastAsia="宋体" w:cs="宋体"/>
          <w:sz w:val="24"/>
          <w:szCs w:val="24"/>
        </w:rPr>
      </w:pPr>
    </w:p>
    <w:p>
      <w:pPr>
        <w:spacing w:line="360" w:lineRule="auto"/>
        <w:ind w:left="192" w:firstLine="3948" w:firstLineChars="1645"/>
        <w:rPr>
          <w:rFonts w:hint="eastAsia" w:ascii="宋体" w:hAnsi="宋体" w:eastAsia="宋体" w:cs="宋体"/>
          <w:sz w:val="24"/>
          <w:szCs w:val="24"/>
        </w:rPr>
      </w:pPr>
      <w:r>
        <w:rPr>
          <w:rFonts w:hint="eastAsia" w:ascii="宋体" w:hAnsi="宋体" w:eastAsia="宋体" w:cs="宋体"/>
          <w:sz w:val="24"/>
          <w:szCs w:val="24"/>
        </w:rPr>
        <w:t>投标人代表签字：_______________</w:t>
      </w:r>
    </w:p>
    <w:p>
      <w:pPr>
        <w:spacing w:line="360" w:lineRule="auto"/>
        <w:ind w:left="192" w:firstLine="3948" w:firstLineChars="1645"/>
        <w:rPr>
          <w:rFonts w:hint="eastAsia" w:ascii="宋体" w:hAnsi="宋体" w:eastAsia="宋体" w:cs="宋体"/>
          <w:sz w:val="24"/>
          <w:szCs w:val="24"/>
        </w:rPr>
      </w:pPr>
      <w:r>
        <w:rPr>
          <w:rFonts w:hint="eastAsia" w:ascii="宋体" w:hAnsi="宋体" w:eastAsia="宋体" w:cs="宋体"/>
          <w:sz w:val="24"/>
          <w:szCs w:val="24"/>
        </w:rPr>
        <w:t>投标人名称（公章）：___________</w:t>
      </w:r>
    </w:p>
    <w:p>
      <w:pPr>
        <w:spacing w:line="360" w:lineRule="auto"/>
        <w:ind w:left="192" w:firstLine="3948" w:firstLineChars="1645"/>
        <w:rPr>
          <w:rFonts w:hint="eastAsia" w:ascii="宋体" w:hAnsi="宋体" w:eastAsia="宋体" w:cs="宋体"/>
          <w:sz w:val="24"/>
          <w:szCs w:val="24"/>
        </w:rPr>
      </w:pPr>
      <w:r>
        <w:rPr>
          <w:rFonts w:hint="eastAsia" w:ascii="宋体" w:hAnsi="宋体" w:eastAsia="宋体" w:cs="宋体"/>
          <w:sz w:val="24"/>
          <w:szCs w:val="24"/>
        </w:rPr>
        <w:t>日期：__________</w:t>
      </w:r>
    </w:p>
    <w:p>
      <w:pPr>
        <w:spacing w:line="460" w:lineRule="exact"/>
        <w:ind w:left="192" w:firstLine="3948" w:firstLineChars="1645"/>
        <w:rPr>
          <w:rFonts w:hint="eastAsia" w:ascii="宋体" w:hAnsi="宋体" w:eastAsia="宋体" w:cs="宋体"/>
          <w:sz w:val="24"/>
          <w:szCs w:val="24"/>
        </w:rPr>
      </w:pPr>
    </w:p>
    <w:p>
      <w:pPr>
        <w:spacing w:line="360" w:lineRule="auto"/>
        <w:ind w:left="479" w:leftChars="228"/>
        <w:jc w:val="left"/>
        <w:rPr>
          <w:rFonts w:hint="eastAsia" w:ascii="宋体" w:hAnsi="宋体" w:eastAsia="宋体" w:cs="宋体"/>
          <w:sz w:val="28"/>
          <w:szCs w:val="28"/>
        </w:rPr>
        <w:sectPr>
          <w:pgSz w:w="11906" w:h="16838"/>
          <w:pgMar w:top="1134" w:right="1418" w:bottom="1134" w:left="1418" w:header="851" w:footer="992" w:gutter="0"/>
          <w:pgNumType w:fmt="decimal"/>
          <w:cols w:space="720" w:num="1"/>
          <w:docGrid w:type="lines" w:linePitch="312" w:charSpace="0"/>
        </w:sectPr>
      </w:pPr>
    </w:p>
    <w:p>
      <w:pPr>
        <w:outlineLvl w:val="0"/>
        <w:rPr>
          <w:rFonts w:hint="eastAsia" w:ascii="宋体" w:hAnsi="宋体" w:eastAsia="宋体" w:cs="宋体"/>
          <w:b/>
          <w:bCs/>
          <w:sz w:val="28"/>
          <w:szCs w:val="28"/>
          <w:highlight w:val="none"/>
          <w:lang w:val="en-US" w:eastAsia="zh-CN"/>
        </w:rPr>
      </w:pPr>
      <w:r>
        <w:rPr>
          <w:rFonts w:hint="eastAsia" w:ascii="宋体" w:hAnsi="宋体" w:eastAsia="宋体" w:cs="宋体"/>
          <w:b/>
          <w:bCs/>
          <w:sz w:val="28"/>
          <w:szCs w:val="28"/>
          <w:highlight w:val="none"/>
        </w:rPr>
        <w:t>附件</w:t>
      </w:r>
      <w:bookmarkStart w:id="158" w:name="_Toc2155"/>
      <w:bookmarkStart w:id="159" w:name="_Toc4544"/>
      <w:r>
        <w:rPr>
          <w:rFonts w:hint="eastAsia" w:ascii="宋体" w:hAnsi="宋体" w:cs="宋体"/>
          <w:b/>
          <w:bCs/>
          <w:sz w:val="28"/>
          <w:szCs w:val="28"/>
          <w:highlight w:val="none"/>
          <w:lang w:val="en-US" w:eastAsia="zh-CN"/>
        </w:rPr>
        <w:t>6</w:t>
      </w: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jc w:val="center"/>
        <w:textAlignment w:val="auto"/>
        <w:rPr>
          <w:rFonts w:hint="eastAsia" w:ascii="宋体" w:hAnsi="宋体" w:eastAsia="宋体" w:cs="宋体"/>
          <w:b/>
          <w:sz w:val="32"/>
          <w:szCs w:val="32"/>
        </w:rPr>
      </w:pPr>
      <w:r>
        <w:rPr>
          <w:rFonts w:hint="eastAsia" w:ascii="宋体" w:hAnsi="宋体" w:eastAsia="宋体" w:cs="宋体"/>
          <w:b/>
          <w:sz w:val="32"/>
          <w:szCs w:val="32"/>
        </w:rPr>
        <w:t>近三年主要相关项目业绩一览表</w:t>
      </w:r>
      <w:bookmarkEnd w:id="158"/>
      <w:bookmarkEnd w:id="159"/>
    </w:p>
    <w:p>
      <w:pPr>
        <w:spacing w:line="460" w:lineRule="exact"/>
        <w:ind w:firstLine="0" w:firstLineChars="0"/>
        <w:rPr>
          <w:rFonts w:hint="eastAsia" w:ascii="宋体" w:hAnsi="宋体" w:eastAsia="宋体" w:cs="宋体"/>
          <w:sz w:val="24"/>
          <w:szCs w:val="24"/>
        </w:rPr>
      </w:pPr>
      <w:r>
        <w:rPr>
          <w:rFonts w:hint="eastAsia" w:ascii="宋体" w:hAnsi="宋体" w:eastAsia="宋体" w:cs="宋体"/>
          <w:sz w:val="24"/>
          <w:szCs w:val="24"/>
        </w:rPr>
        <w:t>项目名称：</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spacing w:line="460" w:lineRule="exact"/>
        <w:ind w:firstLine="0" w:firstLineChars="0"/>
        <w:rPr>
          <w:rFonts w:hint="eastAsia" w:ascii="宋体" w:hAnsi="宋体" w:eastAsia="宋体" w:cs="宋体"/>
        </w:rPr>
      </w:pPr>
      <w:r>
        <w:rPr>
          <w:rFonts w:hint="eastAsia" w:ascii="宋体" w:hAnsi="宋体" w:eastAsia="宋体" w:cs="宋体"/>
          <w:sz w:val="24"/>
          <w:szCs w:val="24"/>
        </w:rPr>
        <w:t>项目编号：</w:t>
      </w:r>
      <w:r>
        <w:rPr>
          <w:rFonts w:hint="eastAsia" w:ascii="宋体" w:hAnsi="宋体" w:eastAsia="宋体" w:cs="宋体"/>
          <w:u w:val="single"/>
        </w:rPr>
        <w:t xml:space="preserve">                    </w:t>
      </w:r>
      <w:r>
        <w:rPr>
          <w:rFonts w:hint="eastAsia" w:ascii="宋体" w:hAnsi="宋体" w:eastAsia="宋体" w:cs="宋体"/>
        </w:rPr>
        <w:t xml:space="preserve">                  </w:t>
      </w:r>
    </w:p>
    <w:tbl>
      <w:tblPr>
        <w:tblStyle w:val="15"/>
        <w:tblpPr w:leftFromText="180" w:rightFromText="180" w:vertAnchor="text" w:horzAnchor="page" w:tblpX="1516" w:tblpY="45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939"/>
        <w:gridCol w:w="734"/>
        <w:gridCol w:w="939"/>
        <w:gridCol w:w="1142"/>
        <w:gridCol w:w="836"/>
        <w:gridCol w:w="734"/>
        <w:gridCol w:w="2168"/>
        <w:gridCol w:w="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trPr>
        <w:tc>
          <w:tcPr>
            <w:tcW w:w="770"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hint="eastAsia" w:ascii="宋体" w:hAnsi="宋体" w:eastAsia="宋体" w:cs="宋体"/>
                <w:b/>
                <w:bCs/>
                <w:sz w:val="24"/>
                <w:szCs w:val="24"/>
              </w:rPr>
            </w:pPr>
            <w:r>
              <w:rPr>
                <w:rFonts w:hint="eastAsia" w:ascii="宋体" w:hAnsi="宋体" w:eastAsia="宋体" w:cs="宋体"/>
                <w:b/>
                <w:bCs/>
                <w:sz w:val="24"/>
                <w:szCs w:val="24"/>
              </w:rPr>
              <w:t>序号</w:t>
            </w:r>
          </w:p>
        </w:tc>
        <w:tc>
          <w:tcPr>
            <w:tcW w:w="939"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hint="eastAsia" w:ascii="宋体" w:hAnsi="宋体" w:eastAsia="宋体" w:cs="宋体"/>
                <w:b/>
                <w:bCs/>
                <w:sz w:val="24"/>
                <w:szCs w:val="24"/>
              </w:rPr>
            </w:pPr>
            <w:r>
              <w:rPr>
                <w:rFonts w:hint="eastAsia" w:ascii="宋体" w:hAnsi="宋体" w:eastAsia="宋体" w:cs="宋体"/>
                <w:b/>
                <w:bCs/>
                <w:sz w:val="24"/>
                <w:szCs w:val="24"/>
              </w:rPr>
              <w:t>用户单位名称</w:t>
            </w:r>
          </w:p>
        </w:tc>
        <w:tc>
          <w:tcPr>
            <w:tcW w:w="734"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hint="eastAsia" w:ascii="宋体" w:hAnsi="宋体" w:eastAsia="宋体" w:cs="宋体"/>
                <w:b/>
                <w:bCs/>
                <w:sz w:val="24"/>
                <w:szCs w:val="24"/>
              </w:rPr>
            </w:pPr>
            <w:r>
              <w:rPr>
                <w:rFonts w:hint="eastAsia" w:ascii="宋体" w:hAnsi="宋体" w:eastAsia="宋体" w:cs="宋体"/>
                <w:b/>
                <w:bCs/>
                <w:sz w:val="24"/>
                <w:szCs w:val="24"/>
              </w:rPr>
              <w:t>项目内容</w:t>
            </w:r>
          </w:p>
        </w:tc>
        <w:tc>
          <w:tcPr>
            <w:tcW w:w="939"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hint="eastAsia" w:ascii="宋体" w:hAnsi="宋体" w:eastAsia="宋体" w:cs="宋体"/>
                <w:b/>
                <w:bCs/>
                <w:sz w:val="24"/>
                <w:szCs w:val="24"/>
              </w:rPr>
            </w:pPr>
            <w:r>
              <w:rPr>
                <w:rFonts w:hint="eastAsia" w:ascii="宋体" w:hAnsi="宋体" w:eastAsia="宋体" w:cs="宋体"/>
                <w:b/>
                <w:bCs/>
                <w:sz w:val="24"/>
                <w:szCs w:val="24"/>
              </w:rPr>
              <w:t>实施地点</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hint="eastAsia" w:ascii="宋体" w:hAnsi="宋体" w:eastAsia="宋体" w:cs="宋体"/>
                <w:b/>
                <w:bCs/>
                <w:sz w:val="24"/>
                <w:szCs w:val="24"/>
              </w:rPr>
            </w:pPr>
            <w:r>
              <w:rPr>
                <w:rFonts w:hint="eastAsia" w:ascii="宋体" w:hAnsi="宋体" w:eastAsia="宋体" w:cs="宋体"/>
                <w:b/>
                <w:bCs/>
                <w:sz w:val="24"/>
                <w:szCs w:val="24"/>
              </w:rPr>
              <w:t>联系人及联系方式</w:t>
            </w:r>
          </w:p>
        </w:tc>
        <w:tc>
          <w:tcPr>
            <w:tcW w:w="836"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hint="eastAsia" w:ascii="宋体" w:hAnsi="宋体" w:eastAsia="宋体" w:cs="宋体"/>
                <w:b/>
                <w:bCs/>
                <w:sz w:val="24"/>
                <w:szCs w:val="24"/>
              </w:rPr>
            </w:pPr>
            <w:r>
              <w:rPr>
                <w:rFonts w:hint="eastAsia" w:ascii="宋体" w:hAnsi="宋体" w:eastAsia="宋体" w:cs="宋体"/>
                <w:b/>
                <w:bCs/>
                <w:sz w:val="24"/>
                <w:szCs w:val="24"/>
              </w:rPr>
              <w:t>项目起止时间</w:t>
            </w:r>
          </w:p>
        </w:tc>
        <w:tc>
          <w:tcPr>
            <w:tcW w:w="734"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hint="eastAsia" w:ascii="宋体" w:hAnsi="宋体" w:eastAsia="宋体" w:cs="宋体"/>
                <w:b/>
                <w:bCs/>
                <w:sz w:val="24"/>
                <w:szCs w:val="24"/>
              </w:rPr>
            </w:pPr>
            <w:r>
              <w:rPr>
                <w:rFonts w:hint="eastAsia" w:ascii="宋体" w:hAnsi="宋体" w:eastAsia="宋体" w:cs="宋体"/>
                <w:b/>
                <w:bCs/>
                <w:sz w:val="24"/>
                <w:szCs w:val="24"/>
              </w:rPr>
              <w:t>合同金额</w:t>
            </w:r>
          </w:p>
        </w:tc>
        <w:tc>
          <w:tcPr>
            <w:tcW w:w="2168" w:type="dxa"/>
            <w:tcBorders>
              <w:top w:val="single" w:color="auto" w:sz="4" w:space="0"/>
              <w:left w:val="single" w:color="auto" w:sz="4" w:space="0"/>
              <w:bottom w:val="single" w:color="auto" w:sz="4" w:space="0"/>
              <w:right w:val="single" w:color="auto" w:sz="4" w:space="0"/>
            </w:tcBorders>
            <w:noWrap w:val="0"/>
            <w:vAlign w:val="top"/>
          </w:tcPr>
          <w:p>
            <w:pPr>
              <w:ind w:firstLine="0" w:firstLineChars="0"/>
              <w:rPr>
                <w:rFonts w:hint="eastAsia" w:ascii="宋体" w:hAnsi="宋体" w:eastAsia="宋体" w:cs="宋体"/>
                <w:b/>
                <w:bCs/>
                <w:sz w:val="24"/>
                <w:szCs w:val="24"/>
              </w:rPr>
            </w:pPr>
          </w:p>
          <w:p>
            <w:pPr>
              <w:ind w:firstLine="0" w:firstLineChars="0"/>
              <w:rPr>
                <w:rFonts w:hint="eastAsia" w:ascii="宋体" w:hAnsi="宋体" w:eastAsia="宋体" w:cs="宋体"/>
                <w:b/>
                <w:bCs/>
                <w:sz w:val="24"/>
                <w:szCs w:val="24"/>
              </w:rPr>
            </w:pPr>
            <w:r>
              <w:rPr>
                <w:rFonts w:hint="eastAsia" w:ascii="宋体" w:hAnsi="宋体" w:eastAsia="宋体" w:cs="宋体"/>
                <w:b/>
                <w:bCs/>
                <w:sz w:val="24"/>
                <w:szCs w:val="24"/>
              </w:rPr>
              <w:t>验收报告或用户出具的成功履行合同的相关证明材料</w:t>
            </w:r>
          </w:p>
        </w:tc>
        <w:tc>
          <w:tcPr>
            <w:tcW w:w="732"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hint="eastAsia" w:ascii="宋体" w:hAnsi="宋体" w:eastAsia="宋体" w:cs="宋体"/>
                <w:b/>
                <w:bCs/>
                <w:sz w:val="24"/>
                <w:szCs w:val="24"/>
              </w:rPr>
            </w:pPr>
            <w:r>
              <w:rPr>
                <w:rFonts w:hint="eastAsia" w:ascii="宋体" w:hAnsi="宋体" w:eastAsia="宋体" w:cs="宋体"/>
                <w:b/>
                <w:bCs/>
                <w:sz w:val="24"/>
                <w:szCs w:val="24"/>
              </w:rPr>
              <w:t>合同编号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0" w:type="dxa"/>
            <w:tcBorders>
              <w:top w:val="single" w:color="auto" w:sz="4" w:space="0"/>
              <w:left w:val="single" w:color="auto" w:sz="4" w:space="0"/>
              <w:bottom w:val="single" w:color="auto" w:sz="4" w:space="0"/>
              <w:right w:val="single" w:color="auto" w:sz="4" w:space="0"/>
            </w:tcBorders>
            <w:noWrap w:val="0"/>
            <w:vAlign w:val="center"/>
          </w:tcPr>
          <w:p>
            <w:pPr>
              <w:ind w:firstLine="451"/>
              <w:jc w:val="center"/>
              <w:rPr>
                <w:rFonts w:hint="eastAsia" w:ascii="宋体" w:hAnsi="宋体" w:eastAsia="宋体" w:cs="宋体"/>
                <w:b/>
                <w:sz w:val="24"/>
                <w:szCs w:val="24"/>
              </w:rPr>
            </w:pPr>
          </w:p>
        </w:tc>
        <w:tc>
          <w:tcPr>
            <w:tcW w:w="939"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4"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939"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1142"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836"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4"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2168"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2"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0" w:type="dxa"/>
            <w:tcBorders>
              <w:top w:val="single" w:color="auto" w:sz="4" w:space="0"/>
              <w:left w:val="single" w:color="auto" w:sz="4" w:space="0"/>
              <w:bottom w:val="single" w:color="auto" w:sz="4" w:space="0"/>
              <w:right w:val="single" w:color="auto" w:sz="4" w:space="0"/>
            </w:tcBorders>
            <w:noWrap w:val="0"/>
            <w:vAlign w:val="center"/>
          </w:tcPr>
          <w:p>
            <w:pPr>
              <w:ind w:firstLine="451"/>
              <w:jc w:val="center"/>
              <w:rPr>
                <w:rFonts w:hint="eastAsia" w:ascii="宋体" w:hAnsi="宋体" w:eastAsia="宋体" w:cs="宋体"/>
                <w:b/>
                <w:sz w:val="24"/>
                <w:szCs w:val="24"/>
              </w:rPr>
            </w:pPr>
          </w:p>
        </w:tc>
        <w:tc>
          <w:tcPr>
            <w:tcW w:w="939"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4"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939"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1142"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836"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4"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2168"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2"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0" w:type="dxa"/>
            <w:tcBorders>
              <w:top w:val="single" w:color="auto" w:sz="4" w:space="0"/>
              <w:left w:val="single" w:color="auto" w:sz="4" w:space="0"/>
              <w:bottom w:val="single" w:color="auto" w:sz="4" w:space="0"/>
              <w:right w:val="single" w:color="auto" w:sz="4" w:space="0"/>
            </w:tcBorders>
            <w:noWrap w:val="0"/>
            <w:vAlign w:val="center"/>
          </w:tcPr>
          <w:p>
            <w:pPr>
              <w:ind w:firstLine="451"/>
              <w:jc w:val="center"/>
              <w:rPr>
                <w:rFonts w:hint="eastAsia" w:ascii="宋体" w:hAnsi="宋体" w:eastAsia="宋体" w:cs="宋体"/>
                <w:b/>
                <w:sz w:val="24"/>
                <w:szCs w:val="24"/>
              </w:rPr>
            </w:pPr>
          </w:p>
        </w:tc>
        <w:tc>
          <w:tcPr>
            <w:tcW w:w="939"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4"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939"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1142"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836"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4"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2168"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2"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0" w:type="dxa"/>
            <w:tcBorders>
              <w:top w:val="single" w:color="auto" w:sz="4" w:space="0"/>
              <w:left w:val="single" w:color="auto" w:sz="4" w:space="0"/>
              <w:bottom w:val="single" w:color="auto" w:sz="4" w:space="0"/>
              <w:right w:val="single" w:color="auto" w:sz="4" w:space="0"/>
            </w:tcBorders>
            <w:noWrap w:val="0"/>
            <w:vAlign w:val="center"/>
          </w:tcPr>
          <w:p>
            <w:pPr>
              <w:ind w:firstLine="451"/>
              <w:jc w:val="center"/>
              <w:rPr>
                <w:rFonts w:hint="eastAsia" w:ascii="宋体" w:hAnsi="宋体" w:eastAsia="宋体" w:cs="宋体"/>
                <w:b/>
                <w:sz w:val="24"/>
                <w:szCs w:val="24"/>
              </w:rPr>
            </w:pPr>
          </w:p>
        </w:tc>
        <w:tc>
          <w:tcPr>
            <w:tcW w:w="939"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4"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939"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1142"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836"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4"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2168"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2"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0" w:type="dxa"/>
            <w:tcBorders>
              <w:top w:val="single" w:color="auto" w:sz="4" w:space="0"/>
              <w:left w:val="single" w:color="auto" w:sz="4" w:space="0"/>
              <w:bottom w:val="single" w:color="auto" w:sz="4" w:space="0"/>
              <w:right w:val="single" w:color="auto" w:sz="4" w:space="0"/>
            </w:tcBorders>
            <w:noWrap w:val="0"/>
            <w:vAlign w:val="center"/>
          </w:tcPr>
          <w:p>
            <w:pPr>
              <w:ind w:firstLine="451"/>
              <w:jc w:val="center"/>
              <w:rPr>
                <w:rFonts w:hint="eastAsia" w:ascii="宋体" w:hAnsi="宋体" w:eastAsia="宋体" w:cs="宋体"/>
                <w:b/>
                <w:sz w:val="24"/>
                <w:szCs w:val="24"/>
              </w:rPr>
            </w:pPr>
          </w:p>
        </w:tc>
        <w:tc>
          <w:tcPr>
            <w:tcW w:w="939"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4"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939"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1142"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836"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4"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2168"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2"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0" w:type="dxa"/>
            <w:tcBorders>
              <w:top w:val="single" w:color="auto" w:sz="4" w:space="0"/>
              <w:left w:val="single" w:color="auto" w:sz="4" w:space="0"/>
              <w:bottom w:val="single" w:color="auto" w:sz="4" w:space="0"/>
              <w:right w:val="single" w:color="auto" w:sz="4" w:space="0"/>
            </w:tcBorders>
            <w:noWrap w:val="0"/>
            <w:vAlign w:val="center"/>
          </w:tcPr>
          <w:p>
            <w:pPr>
              <w:ind w:firstLine="451"/>
              <w:jc w:val="center"/>
              <w:rPr>
                <w:rFonts w:hint="eastAsia" w:ascii="宋体" w:hAnsi="宋体" w:eastAsia="宋体" w:cs="宋体"/>
                <w:b/>
                <w:sz w:val="24"/>
                <w:szCs w:val="24"/>
              </w:rPr>
            </w:pPr>
          </w:p>
        </w:tc>
        <w:tc>
          <w:tcPr>
            <w:tcW w:w="939"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4"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939"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1142"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836"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4"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2168"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2"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0" w:type="dxa"/>
            <w:tcBorders>
              <w:top w:val="single" w:color="auto" w:sz="4" w:space="0"/>
              <w:left w:val="single" w:color="auto" w:sz="4" w:space="0"/>
              <w:bottom w:val="single" w:color="auto" w:sz="4" w:space="0"/>
              <w:right w:val="single" w:color="auto" w:sz="4" w:space="0"/>
            </w:tcBorders>
            <w:noWrap w:val="0"/>
            <w:vAlign w:val="center"/>
          </w:tcPr>
          <w:p>
            <w:pPr>
              <w:ind w:firstLine="451"/>
              <w:jc w:val="center"/>
              <w:rPr>
                <w:rFonts w:hint="eastAsia" w:ascii="宋体" w:hAnsi="宋体" w:eastAsia="宋体" w:cs="宋体"/>
                <w:b/>
                <w:sz w:val="24"/>
                <w:szCs w:val="24"/>
              </w:rPr>
            </w:pPr>
          </w:p>
        </w:tc>
        <w:tc>
          <w:tcPr>
            <w:tcW w:w="939"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4"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939"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1142"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836"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4"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2168"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2"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0" w:type="dxa"/>
            <w:tcBorders>
              <w:top w:val="single" w:color="auto" w:sz="4" w:space="0"/>
              <w:left w:val="single" w:color="auto" w:sz="4" w:space="0"/>
              <w:bottom w:val="single" w:color="auto" w:sz="4" w:space="0"/>
              <w:right w:val="single" w:color="auto" w:sz="4" w:space="0"/>
            </w:tcBorders>
            <w:noWrap w:val="0"/>
            <w:vAlign w:val="center"/>
          </w:tcPr>
          <w:p>
            <w:pPr>
              <w:ind w:firstLine="451"/>
              <w:jc w:val="center"/>
              <w:rPr>
                <w:rFonts w:hint="eastAsia" w:ascii="宋体" w:hAnsi="宋体" w:eastAsia="宋体" w:cs="宋体"/>
                <w:b/>
                <w:sz w:val="24"/>
                <w:szCs w:val="24"/>
              </w:rPr>
            </w:pPr>
          </w:p>
        </w:tc>
        <w:tc>
          <w:tcPr>
            <w:tcW w:w="939"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4"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939"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1142"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836"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4"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2168"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2"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0" w:type="dxa"/>
            <w:tcBorders>
              <w:top w:val="single" w:color="auto" w:sz="4" w:space="0"/>
              <w:left w:val="single" w:color="auto" w:sz="4" w:space="0"/>
              <w:bottom w:val="single" w:color="auto" w:sz="4" w:space="0"/>
              <w:right w:val="single" w:color="auto" w:sz="4" w:space="0"/>
            </w:tcBorders>
            <w:noWrap w:val="0"/>
            <w:vAlign w:val="center"/>
          </w:tcPr>
          <w:p>
            <w:pPr>
              <w:ind w:firstLine="451"/>
              <w:jc w:val="center"/>
              <w:rPr>
                <w:rFonts w:hint="eastAsia" w:ascii="宋体" w:hAnsi="宋体" w:eastAsia="宋体" w:cs="宋体"/>
                <w:b/>
                <w:sz w:val="24"/>
                <w:szCs w:val="24"/>
              </w:rPr>
            </w:pPr>
          </w:p>
        </w:tc>
        <w:tc>
          <w:tcPr>
            <w:tcW w:w="939"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4"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939"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1142"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836"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4"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2168"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2"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0" w:type="dxa"/>
            <w:tcBorders>
              <w:top w:val="single" w:color="auto" w:sz="4" w:space="0"/>
              <w:left w:val="single" w:color="auto" w:sz="4" w:space="0"/>
              <w:bottom w:val="single" w:color="auto" w:sz="4" w:space="0"/>
              <w:right w:val="single" w:color="auto" w:sz="4" w:space="0"/>
            </w:tcBorders>
            <w:noWrap w:val="0"/>
            <w:vAlign w:val="center"/>
          </w:tcPr>
          <w:p>
            <w:pPr>
              <w:ind w:firstLine="451"/>
              <w:jc w:val="center"/>
              <w:rPr>
                <w:rFonts w:hint="eastAsia" w:ascii="宋体" w:hAnsi="宋体" w:eastAsia="宋体" w:cs="宋体"/>
                <w:b/>
                <w:sz w:val="24"/>
                <w:szCs w:val="24"/>
              </w:rPr>
            </w:pPr>
          </w:p>
        </w:tc>
        <w:tc>
          <w:tcPr>
            <w:tcW w:w="939"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4"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939"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1142"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836"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4"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2168"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2"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0" w:type="dxa"/>
            <w:tcBorders>
              <w:top w:val="single" w:color="auto" w:sz="4" w:space="0"/>
              <w:left w:val="single" w:color="auto" w:sz="4" w:space="0"/>
              <w:bottom w:val="single" w:color="auto" w:sz="4" w:space="0"/>
              <w:right w:val="single" w:color="auto" w:sz="4" w:space="0"/>
            </w:tcBorders>
            <w:noWrap w:val="0"/>
            <w:vAlign w:val="center"/>
          </w:tcPr>
          <w:p>
            <w:pPr>
              <w:ind w:firstLine="451"/>
              <w:jc w:val="center"/>
              <w:rPr>
                <w:rFonts w:hint="eastAsia" w:ascii="宋体" w:hAnsi="宋体" w:eastAsia="宋体" w:cs="宋体"/>
                <w:b/>
                <w:sz w:val="24"/>
                <w:szCs w:val="24"/>
              </w:rPr>
            </w:pPr>
          </w:p>
        </w:tc>
        <w:tc>
          <w:tcPr>
            <w:tcW w:w="939"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4"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939"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1142"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836"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4"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2168"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2"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r>
    </w:tbl>
    <w:p>
      <w:pPr>
        <w:spacing w:line="460" w:lineRule="exact"/>
        <w:ind w:left="192" w:firstLine="449"/>
        <w:rPr>
          <w:rFonts w:hint="eastAsia" w:ascii="宋体" w:hAnsi="宋体" w:eastAsia="宋体" w:cs="宋体"/>
        </w:rPr>
      </w:pPr>
    </w:p>
    <w:p>
      <w:pPr>
        <w:spacing w:line="560" w:lineRule="exact"/>
        <w:ind w:firstLine="451"/>
        <w:rPr>
          <w:rFonts w:hint="eastAsia" w:ascii="宋体" w:hAnsi="宋体" w:eastAsia="宋体" w:cs="宋体"/>
          <w:b/>
        </w:rPr>
      </w:pPr>
    </w:p>
    <w:p>
      <w:pPr>
        <w:spacing w:line="560" w:lineRule="exact"/>
        <w:ind w:firstLine="451"/>
        <w:rPr>
          <w:rFonts w:hint="eastAsia" w:ascii="宋体" w:hAnsi="宋体" w:eastAsia="宋体" w:cs="宋体"/>
          <w:b/>
        </w:rPr>
      </w:pPr>
    </w:p>
    <w:p>
      <w:pPr>
        <w:spacing w:line="360" w:lineRule="auto"/>
        <w:ind w:left="192" w:firstLine="3948" w:firstLineChars="1645"/>
        <w:rPr>
          <w:rFonts w:hint="eastAsia" w:ascii="宋体" w:hAnsi="宋体" w:eastAsia="宋体" w:cs="宋体"/>
          <w:sz w:val="24"/>
          <w:szCs w:val="24"/>
        </w:rPr>
      </w:pPr>
      <w:r>
        <w:rPr>
          <w:rFonts w:hint="eastAsia" w:ascii="宋体" w:hAnsi="宋体" w:eastAsia="宋体" w:cs="宋体"/>
          <w:sz w:val="24"/>
          <w:szCs w:val="24"/>
        </w:rPr>
        <w:t>投标人代表签字：_______________</w:t>
      </w:r>
    </w:p>
    <w:p>
      <w:pPr>
        <w:spacing w:line="360" w:lineRule="auto"/>
        <w:ind w:left="192" w:firstLine="3948" w:firstLineChars="1645"/>
        <w:rPr>
          <w:rFonts w:hint="eastAsia" w:ascii="宋体" w:hAnsi="宋体" w:eastAsia="宋体" w:cs="宋体"/>
          <w:sz w:val="24"/>
          <w:szCs w:val="24"/>
        </w:rPr>
      </w:pPr>
      <w:r>
        <w:rPr>
          <w:rFonts w:hint="eastAsia" w:ascii="宋体" w:hAnsi="宋体" w:eastAsia="宋体" w:cs="宋体"/>
          <w:sz w:val="24"/>
          <w:szCs w:val="24"/>
        </w:rPr>
        <w:t>投标人名称（公章）：___________</w:t>
      </w:r>
    </w:p>
    <w:p>
      <w:pPr>
        <w:spacing w:line="360" w:lineRule="auto"/>
        <w:ind w:left="192" w:firstLine="3948" w:firstLineChars="1645"/>
        <w:rPr>
          <w:rFonts w:hint="eastAsia" w:ascii="宋体" w:hAnsi="宋体" w:eastAsia="宋体" w:cs="宋体"/>
          <w:sz w:val="24"/>
          <w:szCs w:val="24"/>
        </w:rPr>
      </w:pPr>
      <w:r>
        <w:rPr>
          <w:rFonts w:hint="eastAsia" w:ascii="宋体" w:hAnsi="宋体" w:eastAsia="宋体" w:cs="宋体"/>
          <w:sz w:val="24"/>
          <w:szCs w:val="24"/>
        </w:rPr>
        <w:t>日期：__________</w:t>
      </w:r>
    </w:p>
    <w:p>
      <w:pPr>
        <w:spacing w:line="460" w:lineRule="exact"/>
        <w:ind w:left="192" w:firstLine="3454" w:firstLineChars="1645"/>
        <w:rPr>
          <w:rFonts w:hint="eastAsia" w:ascii="宋体" w:hAnsi="宋体" w:eastAsia="宋体" w:cs="宋体"/>
        </w:rPr>
      </w:pPr>
    </w:p>
    <w:p>
      <w:pPr>
        <w:spacing w:line="360" w:lineRule="auto"/>
        <w:jc w:val="left"/>
        <w:outlineLvl w:val="0"/>
        <w:rPr>
          <w:rFonts w:hint="eastAsia" w:ascii="宋体" w:hAnsi="宋体" w:eastAsia="宋体" w:cs="宋体"/>
          <w:b/>
          <w:sz w:val="28"/>
          <w:szCs w:val="28"/>
        </w:rPr>
        <w:sectPr>
          <w:pgSz w:w="11906" w:h="16838"/>
          <w:pgMar w:top="1134" w:right="1418" w:bottom="1134" w:left="1418" w:header="851" w:footer="992" w:gutter="0"/>
          <w:pgNumType w:fmt="decimal"/>
          <w:cols w:space="720" w:num="1"/>
          <w:docGrid w:type="lines" w:linePitch="312" w:charSpace="0"/>
        </w:sectPr>
      </w:pPr>
    </w:p>
    <w:p>
      <w:pPr>
        <w:outlineLvl w:val="0"/>
        <w:rPr>
          <w:rFonts w:hint="eastAsia" w:ascii="宋体" w:hAnsi="宋体" w:eastAsia="宋体" w:cs="宋体"/>
          <w:b/>
          <w:bCs/>
          <w:sz w:val="28"/>
          <w:szCs w:val="28"/>
          <w:highlight w:val="none"/>
          <w:lang w:val="en-US" w:eastAsia="zh-CN"/>
        </w:rPr>
      </w:pPr>
      <w:r>
        <w:rPr>
          <w:rFonts w:hint="eastAsia" w:ascii="宋体" w:hAnsi="宋体" w:eastAsia="宋体" w:cs="宋体"/>
          <w:b/>
          <w:bCs/>
          <w:sz w:val="28"/>
          <w:szCs w:val="28"/>
          <w:highlight w:val="none"/>
        </w:rPr>
        <w:t>附件</w:t>
      </w:r>
      <w:r>
        <w:rPr>
          <w:rFonts w:hint="eastAsia" w:ascii="宋体" w:hAnsi="宋体" w:cs="宋体"/>
          <w:b/>
          <w:bCs/>
          <w:sz w:val="28"/>
          <w:szCs w:val="28"/>
          <w:highlight w:val="none"/>
          <w:lang w:val="en-US" w:eastAsia="zh-CN"/>
        </w:rPr>
        <w:t>7</w:t>
      </w:r>
    </w:p>
    <w:p>
      <w:pPr>
        <w:tabs>
          <w:tab w:val="left" w:pos="180"/>
        </w:tabs>
        <w:adjustRightInd w:val="0"/>
        <w:snapToGrid w:val="0"/>
        <w:spacing w:line="360" w:lineRule="auto"/>
        <w:jc w:val="center"/>
        <w:rPr>
          <w:rFonts w:hint="eastAsia" w:ascii="宋体" w:hAnsi="宋体"/>
          <w:b/>
          <w:sz w:val="32"/>
          <w:szCs w:val="32"/>
        </w:rPr>
      </w:pPr>
      <w:r>
        <w:rPr>
          <w:rFonts w:hint="eastAsia" w:ascii="宋体" w:hAnsi="宋体"/>
          <w:b/>
          <w:sz w:val="32"/>
          <w:szCs w:val="32"/>
        </w:rPr>
        <w:fldChar w:fldCharType="begin"/>
      </w:r>
      <w:r>
        <w:rPr>
          <w:rFonts w:ascii="宋体" w:hAnsi="宋体"/>
          <w:b/>
          <w:sz w:val="32"/>
          <w:szCs w:val="32"/>
        </w:rPr>
        <w:instrText xml:space="preserve"> DOCVARIABLE  商务条款响应表开始  \* MERGEFORMAT </w:instrText>
      </w:r>
      <w:r>
        <w:rPr>
          <w:rFonts w:hint="eastAsia" w:ascii="宋体" w:hAnsi="宋体"/>
          <w:b/>
          <w:sz w:val="32"/>
          <w:szCs w:val="32"/>
        </w:rPr>
        <w:fldChar w:fldCharType="end"/>
      </w:r>
      <w:r>
        <w:rPr>
          <w:rFonts w:hint="eastAsia" w:ascii="宋体" w:hAnsi="宋体"/>
          <w:b/>
          <w:sz w:val="32"/>
          <w:szCs w:val="32"/>
        </w:rPr>
        <w:fldChar w:fldCharType="begin"/>
      </w:r>
      <w:r>
        <w:rPr>
          <w:rFonts w:ascii="宋体" w:hAnsi="宋体"/>
          <w:b/>
          <w:sz w:val="32"/>
          <w:szCs w:val="32"/>
        </w:rPr>
        <w:instrText xml:space="preserve"> DOCVARIABLE  商务条款响应表开始  \* MERGEFORMAT </w:instrText>
      </w:r>
      <w:r>
        <w:rPr>
          <w:rFonts w:hint="eastAsia" w:ascii="宋体" w:hAnsi="宋体"/>
          <w:b/>
          <w:sz w:val="32"/>
          <w:szCs w:val="32"/>
        </w:rPr>
        <w:fldChar w:fldCharType="end"/>
      </w:r>
      <w:r>
        <w:rPr>
          <w:rFonts w:hint="eastAsia" w:ascii="宋体" w:hAnsi="宋体"/>
          <w:b/>
          <w:sz w:val="32"/>
          <w:szCs w:val="32"/>
        </w:rPr>
        <w:t>商务条款响应表</w:t>
      </w:r>
    </w:p>
    <w:p>
      <w:pPr>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项目名称：</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adjustRightInd w:val="0"/>
        <w:snapToGrid w:val="0"/>
        <w:spacing w:line="360" w:lineRule="auto"/>
        <w:jc w:val="both"/>
        <w:rPr>
          <w:rFonts w:hint="eastAsia" w:ascii="宋体" w:hAnsi="宋体"/>
          <w:b/>
          <w:sz w:val="32"/>
          <w:szCs w:val="32"/>
        </w:rPr>
      </w:pPr>
      <w:r>
        <w:rPr>
          <w:rFonts w:hint="eastAsia" w:ascii="宋体" w:hAnsi="宋体" w:eastAsia="宋体" w:cs="宋体"/>
          <w:sz w:val="24"/>
          <w:szCs w:val="24"/>
        </w:rPr>
        <w:t>项目编号：</w:t>
      </w:r>
    </w:p>
    <w:tbl>
      <w:tblPr>
        <w:tblStyle w:val="15"/>
        <w:tblW w:w="85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3828"/>
        <w:gridCol w:w="2199"/>
        <w:gridCol w:w="1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851" w:type="dxa"/>
            <w:shd w:val="clear" w:color="auto" w:fill="F3F3F3"/>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b/>
                <w:bCs/>
                <w:sz w:val="24"/>
                <w:szCs w:val="24"/>
                <w:shd w:val="clear" w:color="auto" w:fill="auto"/>
              </w:rPr>
            </w:pPr>
            <w:r>
              <w:rPr>
                <w:rFonts w:hint="eastAsia" w:ascii="宋体" w:hAnsi="宋体" w:eastAsia="宋体" w:cs="宋体"/>
                <w:b/>
                <w:bCs/>
                <w:sz w:val="24"/>
                <w:szCs w:val="24"/>
                <w:shd w:val="clear" w:color="auto" w:fill="auto"/>
              </w:rPr>
              <w:t>序号</w:t>
            </w:r>
          </w:p>
        </w:tc>
        <w:tc>
          <w:tcPr>
            <w:tcW w:w="3828" w:type="dxa"/>
            <w:shd w:val="clear" w:color="auto" w:fill="F3F3F3"/>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b/>
                <w:bCs/>
                <w:sz w:val="24"/>
                <w:szCs w:val="24"/>
                <w:shd w:val="clear" w:color="auto" w:fill="auto"/>
              </w:rPr>
            </w:pPr>
            <w:r>
              <w:rPr>
                <w:rFonts w:hint="eastAsia" w:ascii="宋体" w:hAnsi="宋体" w:eastAsia="宋体" w:cs="宋体"/>
                <w:b/>
                <w:bCs/>
                <w:sz w:val="24"/>
                <w:szCs w:val="24"/>
                <w:shd w:val="clear" w:color="auto" w:fill="auto"/>
              </w:rPr>
              <w:t>商务条款</w:t>
            </w:r>
            <w:r>
              <w:rPr>
                <w:rFonts w:hint="eastAsia" w:ascii="宋体" w:hAnsi="宋体" w:cs="宋体"/>
                <w:b/>
                <w:bCs/>
                <w:sz w:val="24"/>
                <w:szCs w:val="24"/>
                <w:shd w:val="clear" w:color="auto" w:fill="auto"/>
                <w:lang w:eastAsia="zh-CN"/>
              </w:rPr>
              <w:t>招标</w:t>
            </w:r>
            <w:r>
              <w:rPr>
                <w:rFonts w:hint="eastAsia" w:ascii="宋体" w:hAnsi="宋体" w:eastAsia="宋体" w:cs="宋体"/>
                <w:b/>
                <w:bCs/>
                <w:sz w:val="24"/>
                <w:szCs w:val="24"/>
                <w:shd w:val="clear" w:color="auto" w:fill="auto"/>
              </w:rPr>
              <w:t>要求</w:t>
            </w:r>
          </w:p>
        </w:tc>
        <w:tc>
          <w:tcPr>
            <w:tcW w:w="2199" w:type="dxa"/>
            <w:shd w:val="clear" w:color="auto" w:fill="F3F3F3"/>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default" w:ascii="宋体" w:hAnsi="宋体" w:eastAsia="宋体" w:cs="宋体"/>
                <w:b/>
                <w:bCs/>
                <w:sz w:val="24"/>
                <w:szCs w:val="24"/>
                <w:shd w:val="clear" w:color="auto" w:fill="auto"/>
                <w:lang w:val="en-US" w:eastAsia="zh-CN"/>
              </w:rPr>
            </w:pPr>
            <w:r>
              <w:rPr>
                <w:rFonts w:hint="eastAsia" w:ascii="宋体" w:hAnsi="宋体" w:eastAsia="宋体" w:cs="宋体"/>
                <w:b/>
                <w:bCs/>
                <w:sz w:val="24"/>
                <w:szCs w:val="24"/>
                <w:shd w:val="clear" w:color="auto" w:fill="auto"/>
              </w:rPr>
              <w:t>是否偏离(无偏离/正偏离/负偏离)</w:t>
            </w:r>
            <w:r>
              <w:rPr>
                <w:rFonts w:hint="eastAsia" w:ascii="宋体" w:hAnsi="宋体" w:cs="宋体"/>
                <w:b/>
                <w:bCs/>
                <w:sz w:val="24"/>
                <w:szCs w:val="24"/>
                <w:shd w:val="clear" w:color="auto" w:fill="auto"/>
                <w:lang w:val="en-US" w:eastAsia="zh-CN"/>
              </w:rPr>
              <w:t xml:space="preserve">                                                                                                                                                                                                                                                                                                                                                                                                                                                                                                                                                                                                                                                                                                                                                                                                                                                                                                                                                                                                                                                                                                                                                                                                                                                                                                </w:t>
            </w:r>
          </w:p>
        </w:tc>
        <w:tc>
          <w:tcPr>
            <w:tcW w:w="1682" w:type="dxa"/>
            <w:shd w:val="clear" w:color="auto" w:fill="F3F3F3"/>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b/>
                <w:bCs/>
                <w:sz w:val="24"/>
                <w:szCs w:val="24"/>
                <w:shd w:val="clear" w:color="auto" w:fill="auto"/>
              </w:rPr>
            </w:pPr>
            <w:r>
              <w:rPr>
                <w:rFonts w:hint="eastAsia" w:ascii="宋体" w:hAnsi="宋体" w:eastAsia="宋体" w:cs="宋体"/>
                <w:b/>
                <w:bCs/>
                <w:sz w:val="24"/>
                <w:szCs w:val="24"/>
                <w:shd w:val="clear" w:color="auto" w:fill="auto"/>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keepNext w:val="0"/>
              <w:keepLines w:val="0"/>
              <w:pageBreakBefore w:val="0"/>
              <w:widowControl w:val="0"/>
              <w:tabs>
                <w:tab w:val="left" w:pos="7740"/>
              </w:tabs>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1</w:t>
            </w:r>
          </w:p>
        </w:tc>
        <w:tc>
          <w:tcPr>
            <w:tcW w:w="3828"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p>
        </w:tc>
        <w:tc>
          <w:tcPr>
            <w:tcW w:w="2199" w:type="dxa"/>
            <w:vAlign w:val="center"/>
          </w:tcPr>
          <w:p>
            <w:pPr>
              <w:pStyle w:val="34"/>
              <w:keepNext w:val="0"/>
              <w:keepLines w:val="0"/>
              <w:pageBreakBefore w:val="0"/>
              <w:widowControl w:val="0"/>
              <w:kinsoku/>
              <w:wordWrap/>
              <w:overflowPunct/>
              <w:topLinePunct w:val="0"/>
              <w:autoSpaceDE/>
              <w:autoSpaceDN/>
              <w:bidi w:val="0"/>
              <w:adjustRightInd w:val="0"/>
              <w:snapToGrid w:val="0"/>
              <w:spacing w:before="0" w:after="0" w:line="360" w:lineRule="auto"/>
              <w:ind w:firstLine="0" w:firstLineChars="0"/>
              <w:jc w:val="left"/>
              <w:textAlignment w:val="auto"/>
              <w:rPr>
                <w:rFonts w:hint="eastAsia" w:ascii="宋体" w:hAnsi="宋体" w:eastAsia="宋体" w:cs="宋体"/>
                <w:spacing w:val="0"/>
                <w:kern w:val="2"/>
                <w:sz w:val="24"/>
                <w:szCs w:val="24"/>
              </w:rPr>
            </w:pPr>
          </w:p>
        </w:tc>
        <w:tc>
          <w:tcPr>
            <w:tcW w:w="1682"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keepNext w:val="0"/>
              <w:keepLines w:val="0"/>
              <w:pageBreakBefore w:val="0"/>
              <w:widowControl w:val="0"/>
              <w:tabs>
                <w:tab w:val="left" w:pos="7740"/>
              </w:tabs>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2</w:t>
            </w:r>
          </w:p>
        </w:tc>
        <w:tc>
          <w:tcPr>
            <w:tcW w:w="3828"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p>
        </w:tc>
        <w:tc>
          <w:tcPr>
            <w:tcW w:w="2199" w:type="dxa"/>
            <w:vAlign w:val="center"/>
          </w:tcPr>
          <w:p>
            <w:pPr>
              <w:pStyle w:val="34"/>
              <w:keepNext w:val="0"/>
              <w:keepLines w:val="0"/>
              <w:pageBreakBefore w:val="0"/>
              <w:widowControl w:val="0"/>
              <w:kinsoku/>
              <w:wordWrap/>
              <w:overflowPunct/>
              <w:topLinePunct w:val="0"/>
              <w:autoSpaceDE/>
              <w:autoSpaceDN/>
              <w:bidi w:val="0"/>
              <w:adjustRightInd w:val="0"/>
              <w:snapToGrid w:val="0"/>
              <w:spacing w:before="0" w:after="0" w:line="360" w:lineRule="auto"/>
              <w:ind w:firstLine="0" w:firstLineChars="0"/>
              <w:jc w:val="left"/>
              <w:textAlignment w:val="auto"/>
              <w:rPr>
                <w:rFonts w:hint="eastAsia" w:ascii="宋体" w:hAnsi="宋体" w:eastAsia="宋体" w:cs="宋体"/>
                <w:spacing w:val="0"/>
                <w:kern w:val="2"/>
                <w:sz w:val="24"/>
                <w:szCs w:val="24"/>
              </w:rPr>
            </w:pPr>
          </w:p>
        </w:tc>
        <w:tc>
          <w:tcPr>
            <w:tcW w:w="1682"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keepNext w:val="0"/>
              <w:keepLines w:val="0"/>
              <w:pageBreakBefore w:val="0"/>
              <w:widowControl w:val="0"/>
              <w:tabs>
                <w:tab w:val="left" w:pos="7740"/>
              </w:tabs>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3</w:t>
            </w:r>
          </w:p>
        </w:tc>
        <w:tc>
          <w:tcPr>
            <w:tcW w:w="3828"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p>
        </w:tc>
        <w:tc>
          <w:tcPr>
            <w:tcW w:w="2199"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p>
        </w:tc>
        <w:tc>
          <w:tcPr>
            <w:tcW w:w="1682"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keepNext w:val="0"/>
              <w:keepLines w:val="0"/>
              <w:pageBreakBefore w:val="0"/>
              <w:widowControl w:val="0"/>
              <w:tabs>
                <w:tab w:val="left" w:pos="7740"/>
              </w:tabs>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4</w:t>
            </w:r>
          </w:p>
        </w:tc>
        <w:tc>
          <w:tcPr>
            <w:tcW w:w="3828"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p>
        </w:tc>
        <w:tc>
          <w:tcPr>
            <w:tcW w:w="2199"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p>
        </w:tc>
        <w:tc>
          <w:tcPr>
            <w:tcW w:w="1682"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keepNext w:val="0"/>
              <w:keepLines w:val="0"/>
              <w:pageBreakBefore w:val="0"/>
              <w:widowControl w:val="0"/>
              <w:tabs>
                <w:tab w:val="left" w:pos="7740"/>
              </w:tabs>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5</w:t>
            </w:r>
          </w:p>
        </w:tc>
        <w:tc>
          <w:tcPr>
            <w:tcW w:w="3828"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i/>
                <w:iCs/>
                <w:sz w:val="24"/>
                <w:szCs w:val="24"/>
              </w:rPr>
            </w:pPr>
          </w:p>
        </w:tc>
        <w:tc>
          <w:tcPr>
            <w:tcW w:w="2199"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p>
        </w:tc>
        <w:tc>
          <w:tcPr>
            <w:tcW w:w="1682"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keepNext w:val="0"/>
              <w:keepLines w:val="0"/>
              <w:pageBreakBefore w:val="0"/>
              <w:widowControl w:val="0"/>
              <w:tabs>
                <w:tab w:val="left" w:pos="7740"/>
              </w:tabs>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6</w:t>
            </w:r>
          </w:p>
        </w:tc>
        <w:tc>
          <w:tcPr>
            <w:tcW w:w="3828"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p>
        </w:tc>
        <w:tc>
          <w:tcPr>
            <w:tcW w:w="2199"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p>
        </w:tc>
        <w:tc>
          <w:tcPr>
            <w:tcW w:w="1682"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keepNext w:val="0"/>
              <w:keepLines w:val="0"/>
              <w:pageBreakBefore w:val="0"/>
              <w:widowControl w:val="0"/>
              <w:tabs>
                <w:tab w:val="left" w:pos="7740"/>
              </w:tabs>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7</w:t>
            </w:r>
          </w:p>
        </w:tc>
        <w:tc>
          <w:tcPr>
            <w:tcW w:w="3828"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p>
        </w:tc>
        <w:tc>
          <w:tcPr>
            <w:tcW w:w="2199"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p>
        </w:tc>
        <w:tc>
          <w:tcPr>
            <w:tcW w:w="1682"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keepNext w:val="0"/>
              <w:keepLines w:val="0"/>
              <w:pageBreakBefore w:val="0"/>
              <w:widowControl w:val="0"/>
              <w:tabs>
                <w:tab w:val="left" w:pos="7740"/>
              </w:tabs>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8</w:t>
            </w:r>
          </w:p>
        </w:tc>
        <w:tc>
          <w:tcPr>
            <w:tcW w:w="3828"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p>
        </w:tc>
        <w:tc>
          <w:tcPr>
            <w:tcW w:w="2199"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p>
        </w:tc>
        <w:tc>
          <w:tcPr>
            <w:tcW w:w="1682" w:type="dxa"/>
            <w:vAlign w:val="center"/>
          </w:tcPr>
          <w:p>
            <w:pPr>
              <w:pStyle w:val="34"/>
              <w:keepNext w:val="0"/>
              <w:keepLines w:val="0"/>
              <w:pageBreakBefore w:val="0"/>
              <w:widowControl w:val="0"/>
              <w:kinsoku/>
              <w:wordWrap/>
              <w:overflowPunct/>
              <w:topLinePunct w:val="0"/>
              <w:autoSpaceDE/>
              <w:autoSpaceDN/>
              <w:bidi w:val="0"/>
              <w:adjustRightInd w:val="0"/>
              <w:snapToGrid w:val="0"/>
              <w:spacing w:before="0" w:after="0" w:line="360" w:lineRule="auto"/>
              <w:ind w:firstLine="0" w:firstLineChars="0"/>
              <w:jc w:val="left"/>
              <w:textAlignment w:val="auto"/>
              <w:rPr>
                <w:rFonts w:hint="eastAsia" w:ascii="宋体" w:hAnsi="宋体" w:eastAsia="宋体" w:cs="宋体"/>
                <w:spacing w:val="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keepNext w:val="0"/>
              <w:keepLines w:val="0"/>
              <w:pageBreakBefore w:val="0"/>
              <w:widowControl w:val="0"/>
              <w:tabs>
                <w:tab w:val="left" w:pos="7740"/>
              </w:tabs>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9</w:t>
            </w:r>
          </w:p>
        </w:tc>
        <w:tc>
          <w:tcPr>
            <w:tcW w:w="3828"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p>
        </w:tc>
        <w:tc>
          <w:tcPr>
            <w:tcW w:w="2199"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p>
        </w:tc>
        <w:tc>
          <w:tcPr>
            <w:tcW w:w="1682"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keepNext w:val="0"/>
              <w:keepLines w:val="0"/>
              <w:pageBreakBefore w:val="0"/>
              <w:widowControl w:val="0"/>
              <w:tabs>
                <w:tab w:val="left" w:pos="7740"/>
              </w:tabs>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10</w:t>
            </w:r>
          </w:p>
        </w:tc>
        <w:tc>
          <w:tcPr>
            <w:tcW w:w="3828"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p>
        </w:tc>
        <w:tc>
          <w:tcPr>
            <w:tcW w:w="2199"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p>
        </w:tc>
        <w:tc>
          <w:tcPr>
            <w:tcW w:w="1682"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keepNext w:val="0"/>
              <w:keepLines w:val="0"/>
              <w:pageBreakBefore w:val="0"/>
              <w:widowControl w:val="0"/>
              <w:tabs>
                <w:tab w:val="left" w:pos="7740"/>
              </w:tabs>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11</w:t>
            </w:r>
          </w:p>
        </w:tc>
        <w:tc>
          <w:tcPr>
            <w:tcW w:w="3828"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p>
        </w:tc>
        <w:tc>
          <w:tcPr>
            <w:tcW w:w="2199"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p>
        </w:tc>
        <w:tc>
          <w:tcPr>
            <w:tcW w:w="1682"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p>
        </w:tc>
      </w:tr>
    </w:tbl>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注：</w:t>
      </w:r>
    </w:p>
    <w:p>
      <w:pPr>
        <w:spacing w:line="360" w:lineRule="auto"/>
        <w:ind w:firstLine="449"/>
        <w:rPr>
          <w:rFonts w:hint="eastAsia" w:ascii="宋体" w:hAnsi="宋体" w:eastAsia="宋体" w:cs="宋体"/>
          <w:sz w:val="24"/>
          <w:szCs w:val="24"/>
        </w:rPr>
      </w:pPr>
      <w:r>
        <w:rPr>
          <w:rFonts w:hint="eastAsia" w:ascii="宋体" w:hAnsi="宋体" w:eastAsia="宋体" w:cs="宋体"/>
          <w:sz w:val="24"/>
          <w:szCs w:val="24"/>
        </w:rPr>
        <w:t>1. 不如实填写负偏离情况的投标文件将视为虚假材料。</w:t>
      </w:r>
    </w:p>
    <w:p>
      <w:pPr>
        <w:spacing w:line="360" w:lineRule="auto"/>
        <w:ind w:firstLine="449"/>
        <w:rPr>
          <w:rFonts w:hint="eastAsia" w:ascii="宋体" w:hAnsi="宋体" w:eastAsia="宋体" w:cs="宋体"/>
          <w:sz w:val="24"/>
          <w:szCs w:val="24"/>
        </w:rPr>
      </w:pPr>
      <w:r>
        <w:rPr>
          <w:rFonts w:hint="eastAsia" w:ascii="宋体" w:hAnsi="宋体" w:eastAsia="宋体" w:cs="宋体"/>
          <w:sz w:val="24"/>
          <w:szCs w:val="24"/>
        </w:rPr>
        <w:t>2. 招标要求指招标文件中规定的具体要求。</w:t>
      </w:r>
    </w:p>
    <w:p>
      <w:pPr>
        <w:spacing w:line="360" w:lineRule="auto"/>
        <w:ind w:firstLine="449"/>
        <w:rPr>
          <w:rFonts w:hint="eastAsia" w:ascii="宋体" w:hAnsi="宋体" w:eastAsia="宋体" w:cs="宋体"/>
          <w:sz w:val="24"/>
          <w:szCs w:val="24"/>
        </w:rPr>
      </w:pPr>
      <w:r>
        <w:rPr>
          <w:rFonts w:hint="eastAsia" w:ascii="宋体" w:hAnsi="宋体" w:eastAsia="宋体" w:cs="宋体"/>
          <w:sz w:val="24"/>
          <w:szCs w:val="24"/>
        </w:rPr>
        <w:t>3. 投标应答指投标人的实际情况。</w:t>
      </w:r>
    </w:p>
    <w:p>
      <w:pPr>
        <w:spacing w:line="360" w:lineRule="auto"/>
        <w:ind w:firstLine="449"/>
        <w:rPr>
          <w:rFonts w:hint="eastAsia" w:ascii="宋体" w:hAnsi="宋体" w:eastAsia="宋体" w:cs="宋体"/>
        </w:rPr>
      </w:pPr>
      <w:r>
        <w:rPr>
          <w:rFonts w:hint="eastAsia" w:ascii="宋体" w:hAnsi="宋体" w:eastAsia="宋体" w:cs="宋体"/>
          <w:sz w:val="24"/>
          <w:szCs w:val="24"/>
        </w:rPr>
        <w:t>4. 偏离说明指招标要求与投标应答之间的不同之处。</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sz w:val="24"/>
          <w:szCs w:val="24"/>
          <w:lang w:val="en-GB"/>
        </w:rPr>
      </w:pP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sz w:val="24"/>
          <w:szCs w:val="24"/>
          <w:lang w:val="en-GB"/>
        </w:rPr>
      </w:pPr>
    </w:p>
    <w:p>
      <w:pPr>
        <w:spacing w:line="360" w:lineRule="auto"/>
        <w:ind w:left="192" w:firstLine="3948" w:firstLineChars="1645"/>
        <w:rPr>
          <w:rFonts w:hint="eastAsia" w:ascii="宋体" w:hAnsi="宋体" w:eastAsia="宋体" w:cs="宋体"/>
          <w:sz w:val="24"/>
          <w:szCs w:val="24"/>
        </w:rPr>
      </w:pPr>
      <w:r>
        <w:rPr>
          <w:rFonts w:hint="eastAsia" w:ascii="宋体" w:hAnsi="宋体" w:eastAsia="宋体" w:cs="宋体"/>
          <w:sz w:val="24"/>
          <w:szCs w:val="24"/>
        </w:rPr>
        <w:t>投标人代表签字：_______________</w:t>
      </w:r>
    </w:p>
    <w:p>
      <w:pPr>
        <w:spacing w:line="360" w:lineRule="auto"/>
        <w:ind w:left="192" w:firstLine="3948" w:firstLineChars="1645"/>
        <w:rPr>
          <w:rFonts w:hint="eastAsia" w:ascii="宋体" w:hAnsi="宋体" w:eastAsia="宋体" w:cs="宋体"/>
          <w:sz w:val="24"/>
          <w:szCs w:val="24"/>
        </w:rPr>
      </w:pPr>
      <w:r>
        <w:rPr>
          <w:rFonts w:hint="eastAsia" w:ascii="宋体" w:hAnsi="宋体" w:eastAsia="宋体" w:cs="宋体"/>
          <w:sz w:val="24"/>
          <w:szCs w:val="24"/>
        </w:rPr>
        <w:t>投标人名称（公章）：___________</w:t>
      </w:r>
    </w:p>
    <w:p>
      <w:pPr>
        <w:spacing w:line="360" w:lineRule="auto"/>
        <w:ind w:left="192" w:firstLine="3948" w:firstLineChars="1645"/>
        <w:rPr>
          <w:rFonts w:hint="eastAsia" w:ascii="宋体" w:hAnsi="宋体" w:eastAsia="宋体" w:cs="宋体"/>
          <w:sz w:val="24"/>
          <w:szCs w:val="24"/>
        </w:rPr>
      </w:pPr>
      <w:r>
        <w:rPr>
          <w:rFonts w:hint="eastAsia" w:ascii="宋体" w:hAnsi="宋体" w:eastAsia="宋体" w:cs="宋体"/>
          <w:sz w:val="24"/>
          <w:szCs w:val="24"/>
        </w:rPr>
        <w:t>日期：__________</w:t>
      </w:r>
    </w:p>
    <w:p>
      <w:pPr>
        <w:outlineLvl w:val="0"/>
        <w:rPr>
          <w:rFonts w:hint="eastAsia" w:ascii="宋体" w:hAnsi="宋体" w:eastAsia="宋体" w:cs="宋体"/>
          <w:b/>
          <w:bCs/>
          <w:sz w:val="28"/>
          <w:szCs w:val="28"/>
          <w:highlight w:val="none"/>
          <w:lang w:val="en-US" w:eastAsia="zh-CN"/>
        </w:rPr>
      </w:pPr>
      <w:r>
        <w:rPr>
          <w:rFonts w:ascii="宋体" w:hAnsi="宋体" w:eastAsia="宋体"/>
        </w:rPr>
        <w:br w:type="page"/>
      </w:r>
      <w:r>
        <w:rPr>
          <w:rFonts w:hint="eastAsia" w:ascii="宋体" w:hAnsi="宋体" w:eastAsia="宋体" w:cs="宋体"/>
          <w:b/>
          <w:bCs/>
          <w:sz w:val="28"/>
          <w:szCs w:val="28"/>
          <w:highlight w:val="none"/>
        </w:rPr>
        <w:t>附件</w:t>
      </w:r>
      <w:r>
        <w:rPr>
          <w:rFonts w:hint="eastAsia" w:ascii="宋体" w:hAnsi="宋体" w:cs="宋体"/>
          <w:b/>
          <w:bCs/>
          <w:sz w:val="28"/>
          <w:szCs w:val="28"/>
          <w:highlight w:val="none"/>
          <w:lang w:val="en-US" w:eastAsia="zh-CN"/>
        </w:rPr>
        <w:t>8</w:t>
      </w:r>
    </w:p>
    <w:p>
      <w:pPr>
        <w:adjustRightInd w:val="0"/>
        <w:snapToGrid w:val="0"/>
        <w:spacing w:line="360" w:lineRule="auto"/>
        <w:jc w:val="center"/>
        <w:rPr>
          <w:rFonts w:ascii="宋体" w:hAnsi="宋体"/>
          <w:b/>
          <w:sz w:val="32"/>
          <w:szCs w:val="32"/>
        </w:rPr>
      </w:pPr>
      <w:r>
        <w:rPr>
          <w:rFonts w:ascii="宋体" w:hAnsi="宋体"/>
          <w:b/>
          <w:sz w:val="32"/>
          <w:szCs w:val="32"/>
        </w:rPr>
        <w:t>服务内容一览表</w:t>
      </w:r>
    </w:p>
    <w:p>
      <w:pPr>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项目名称：</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adjustRightInd w:val="0"/>
        <w:snapToGrid w:val="0"/>
        <w:spacing w:line="360" w:lineRule="auto"/>
        <w:jc w:val="both"/>
        <w:rPr>
          <w:rFonts w:ascii="宋体" w:hAnsi="宋体"/>
          <w:b/>
          <w:sz w:val="32"/>
          <w:szCs w:val="32"/>
        </w:rPr>
      </w:pPr>
      <w:r>
        <w:rPr>
          <w:rFonts w:hint="eastAsia" w:ascii="宋体" w:hAnsi="宋体" w:eastAsia="宋体" w:cs="宋体"/>
          <w:sz w:val="24"/>
          <w:szCs w:val="24"/>
        </w:rPr>
        <w:t>项目编号：</w:t>
      </w:r>
    </w:p>
    <w:tbl>
      <w:tblPr>
        <w:tblStyle w:val="15"/>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5138"/>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5" w:type="dxa"/>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序号</w:t>
            </w:r>
          </w:p>
        </w:tc>
        <w:tc>
          <w:tcPr>
            <w:tcW w:w="5138" w:type="dxa"/>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服务内容</w:t>
            </w:r>
          </w:p>
        </w:tc>
        <w:tc>
          <w:tcPr>
            <w:tcW w:w="1842" w:type="dxa"/>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5" w:type="dxa"/>
          </w:tcPr>
          <w:p>
            <w:pPr>
              <w:adjustRightInd w:val="0"/>
              <w:snapToGrid w:val="0"/>
              <w:rPr>
                <w:rFonts w:ascii="宋体" w:hAnsi="宋体"/>
                <w:sz w:val="24"/>
                <w:szCs w:val="24"/>
              </w:rPr>
            </w:pPr>
          </w:p>
        </w:tc>
        <w:tc>
          <w:tcPr>
            <w:tcW w:w="5138" w:type="dxa"/>
          </w:tcPr>
          <w:p>
            <w:pPr>
              <w:adjustRightInd w:val="0"/>
              <w:snapToGrid w:val="0"/>
              <w:rPr>
                <w:rFonts w:ascii="宋体" w:hAnsi="宋体"/>
                <w:sz w:val="24"/>
                <w:szCs w:val="24"/>
              </w:rPr>
            </w:pPr>
          </w:p>
        </w:tc>
        <w:tc>
          <w:tcPr>
            <w:tcW w:w="1842" w:type="dxa"/>
          </w:tcPr>
          <w:p>
            <w:pPr>
              <w:adjustRightInd w:val="0"/>
              <w:snapToGrid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5" w:type="dxa"/>
          </w:tcPr>
          <w:p>
            <w:pPr>
              <w:adjustRightInd w:val="0"/>
              <w:snapToGrid w:val="0"/>
              <w:rPr>
                <w:rFonts w:ascii="宋体" w:hAnsi="宋体"/>
                <w:sz w:val="24"/>
                <w:szCs w:val="24"/>
              </w:rPr>
            </w:pPr>
          </w:p>
        </w:tc>
        <w:tc>
          <w:tcPr>
            <w:tcW w:w="5138" w:type="dxa"/>
          </w:tcPr>
          <w:p>
            <w:pPr>
              <w:adjustRightInd w:val="0"/>
              <w:snapToGrid w:val="0"/>
              <w:rPr>
                <w:rFonts w:ascii="宋体" w:hAnsi="宋体"/>
                <w:sz w:val="24"/>
                <w:szCs w:val="24"/>
              </w:rPr>
            </w:pPr>
          </w:p>
        </w:tc>
        <w:tc>
          <w:tcPr>
            <w:tcW w:w="1842" w:type="dxa"/>
          </w:tcPr>
          <w:p>
            <w:pPr>
              <w:adjustRightInd w:val="0"/>
              <w:snapToGrid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5" w:type="dxa"/>
          </w:tcPr>
          <w:p>
            <w:pPr>
              <w:adjustRightInd w:val="0"/>
              <w:snapToGrid w:val="0"/>
              <w:rPr>
                <w:rFonts w:ascii="宋体" w:hAnsi="宋体"/>
                <w:sz w:val="24"/>
                <w:szCs w:val="24"/>
              </w:rPr>
            </w:pPr>
          </w:p>
        </w:tc>
        <w:tc>
          <w:tcPr>
            <w:tcW w:w="5138" w:type="dxa"/>
          </w:tcPr>
          <w:p>
            <w:pPr>
              <w:adjustRightInd w:val="0"/>
              <w:snapToGrid w:val="0"/>
              <w:rPr>
                <w:rFonts w:ascii="宋体" w:hAnsi="宋体"/>
                <w:sz w:val="24"/>
                <w:szCs w:val="24"/>
              </w:rPr>
            </w:pPr>
          </w:p>
        </w:tc>
        <w:tc>
          <w:tcPr>
            <w:tcW w:w="1842" w:type="dxa"/>
          </w:tcPr>
          <w:p>
            <w:pPr>
              <w:adjustRightInd w:val="0"/>
              <w:snapToGrid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5" w:type="dxa"/>
          </w:tcPr>
          <w:p>
            <w:pPr>
              <w:adjustRightInd w:val="0"/>
              <w:snapToGrid w:val="0"/>
              <w:rPr>
                <w:rFonts w:ascii="宋体" w:hAnsi="宋体"/>
                <w:sz w:val="24"/>
                <w:szCs w:val="24"/>
              </w:rPr>
            </w:pPr>
          </w:p>
        </w:tc>
        <w:tc>
          <w:tcPr>
            <w:tcW w:w="5138" w:type="dxa"/>
          </w:tcPr>
          <w:p>
            <w:pPr>
              <w:adjustRightInd w:val="0"/>
              <w:snapToGrid w:val="0"/>
              <w:rPr>
                <w:rFonts w:ascii="宋体" w:hAnsi="宋体"/>
                <w:sz w:val="24"/>
                <w:szCs w:val="24"/>
              </w:rPr>
            </w:pPr>
          </w:p>
        </w:tc>
        <w:tc>
          <w:tcPr>
            <w:tcW w:w="1842" w:type="dxa"/>
          </w:tcPr>
          <w:p>
            <w:pPr>
              <w:adjustRightInd w:val="0"/>
              <w:snapToGrid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5" w:type="dxa"/>
          </w:tcPr>
          <w:p>
            <w:pPr>
              <w:adjustRightInd w:val="0"/>
              <w:snapToGrid w:val="0"/>
              <w:rPr>
                <w:rFonts w:ascii="宋体" w:hAnsi="宋体"/>
                <w:sz w:val="24"/>
                <w:szCs w:val="24"/>
              </w:rPr>
            </w:pPr>
          </w:p>
        </w:tc>
        <w:tc>
          <w:tcPr>
            <w:tcW w:w="5138" w:type="dxa"/>
          </w:tcPr>
          <w:p>
            <w:pPr>
              <w:adjustRightInd w:val="0"/>
              <w:snapToGrid w:val="0"/>
              <w:rPr>
                <w:rFonts w:ascii="宋体" w:hAnsi="宋体"/>
                <w:sz w:val="24"/>
                <w:szCs w:val="24"/>
              </w:rPr>
            </w:pPr>
          </w:p>
        </w:tc>
        <w:tc>
          <w:tcPr>
            <w:tcW w:w="1842" w:type="dxa"/>
          </w:tcPr>
          <w:p>
            <w:pPr>
              <w:adjustRightInd w:val="0"/>
              <w:snapToGrid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5" w:type="dxa"/>
          </w:tcPr>
          <w:p>
            <w:pPr>
              <w:adjustRightInd w:val="0"/>
              <w:snapToGrid w:val="0"/>
              <w:rPr>
                <w:rFonts w:ascii="宋体" w:hAnsi="宋体"/>
                <w:sz w:val="24"/>
                <w:szCs w:val="24"/>
              </w:rPr>
            </w:pPr>
          </w:p>
        </w:tc>
        <w:tc>
          <w:tcPr>
            <w:tcW w:w="5138" w:type="dxa"/>
          </w:tcPr>
          <w:p>
            <w:pPr>
              <w:adjustRightInd w:val="0"/>
              <w:snapToGrid w:val="0"/>
              <w:rPr>
                <w:rFonts w:ascii="宋体" w:hAnsi="宋体"/>
                <w:sz w:val="24"/>
                <w:szCs w:val="24"/>
              </w:rPr>
            </w:pPr>
          </w:p>
        </w:tc>
        <w:tc>
          <w:tcPr>
            <w:tcW w:w="1842" w:type="dxa"/>
          </w:tcPr>
          <w:p>
            <w:pPr>
              <w:adjustRightInd w:val="0"/>
              <w:snapToGrid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5" w:type="dxa"/>
          </w:tcPr>
          <w:p>
            <w:pPr>
              <w:adjustRightInd w:val="0"/>
              <w:snapToGrid w:val="0"/>
              <w:rPr>
                <w:rFonts w:ascii="宋体" w:hAnsi="宋体"/>
                <w:sz w:val="24"/>
                <w:szCs w:val="24"/>
              </w:rPr>
            </w:pPr>
          </w:p>
        </w:tc>
        <w:tc>
          <w:tcPr>
            <w:tcW w:w="5138" w:type="dxa"/>
          </w:tcPr>
          <w:p>
            <w:pPr>
              <w:adjustRightInd w:val="0"/>
              <w:snapToGrid w:val="0"/>
              <w:rPr>
                <w:rFonts w:ascii="宋体" w:hAnsi="宋体"/>
                <w:sz w:val="24"/>
                <w:szCs w:val="24"/>
              </w:rPr>
            </w:pPr>
          </w:p>
        </w:tc>
        <w:tc>
          <w:tcPr>
            <w:tcW w:w="1842" w:type="dxa"/>
          </w:tcPr>
          <w:p>
            <w:pPr>
              <w:adjustRightInd w:val="0"/>
              <w:snapToGrid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5" w:type="dxa"/>
          </w:tcPr>
          <w:p>
            <w:pPr>
              <w:adjustRightInd w:val="0"/>
              <w:snapToGrid w:val="0"/>
              <w:rPr>
                <w:rFonts w:ascii="宋体" w:hAnsi="宋体"/>
                <w:sz w:val="24"/>
                <w:szCs w:val="24"/>
              </w:rPr>
            </w:pPr>
          </w:p>
        </w:tc>
        <w:tc>
          <w:tcPr>
            <w:tcW w:w="5138" w:type="dxa"/>
          </w:tcPr>
          <w:p>
            <w:pPr>
              <w:adjustRightInd w:val="0"/>
              <w:snapToGrid w:val="0"/>
              <w:rPr>
                <w:rFonts w:ascii="宋体" w:hAnsi="宋体"/>
                <w:sz w:val="24"/>
                <w:szCs w:val="24"/>
              </w:rPr>
            </w:pPr>
          </w:p>
        </w:tc>
        <w:tc>
          <w:tcPr>
            <w:tcW w:w="1842" w:type="dxa"/>
          </w:tcPr>
          <w:p>
            <w:pPr>
              <w:adjustRightInd w:val="0"/>
              <w:snapToGrid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5" w:type="dxa"/>
          </w:tcPr>
          <w:p>
            <w:pPr>
              <w:adjustRightInd w:val="0"/>
              <w:snapToGrid w:val="0"/>
              <w:rPr>
                <w:rFonts w:ascii="宋体" w:hAnsi="宋体"/>
                <w:sz w:val="24"/>
                <w:szCs w:val="24"/>
              </w:rPr>
            </w:pPr>
          </w:p>
        </w:tc>
        <w:tc>
          <w:tcPr>
            <w:tcW w:w="5138" w:type="dxa"/>
          </w:tcPr>
          <w:p>
            <w:pPr>
              <w:adjustRightInd w:val="0"/>
              <w:snapToGrid w:val="0"/>
              <w:rPr>
                <w:rFonts w:ascii="宋体" w:hAnsi="宋体"/>
                <w:sz w:val="24"/>
                <w:szCs w:val="24"/>
              </w:rPr>
            </w:pPr>
          </w:p>
        </w:tc>
        <w:tc>
          <w:tcPr>
            <w:tcW w:w="1842" w:type="dxa"/>
          </w:tcPr>
          <w:p>
            <w:pPr>
              <w:adjustRightInd w:val="0"/>
              <w:snapToGrid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5" w:type="dxa"/>
          </w:tcPr>
          <w:p>
            <w:pPr>
              <w:adjustRightInd w:val="0"/>
              <w:snapToGrid w:val="0"/>
              <w:rPr>
                <w:rFonts w:ascii="宋体" w:hAnsi="宋体"/>
                <w:sz w:val="24"/>
                <w:szCs w:val="24"/>
              </w:rPr>
            </w:pPr>
          </w:p>
        </w:tc>
        <w:tc>
          <w:tcPr>
            <w:tcW w:w="5138" w:type="dxa"/>
          </w:tcPr>
          <w:p>
            <w:pPr>
              <w:adjustRightInd w:val="0"/>
              <w:snapToGrid w:val="0"/>
              <w:rPr>
                <w:rFonts w:ascii="宋体" w:hAnsi="宋体"/>
                <w:sz w:val="24"/>
                <w:szCs w:val="24"/>
              </w:rPr>
            </w:pPr>
          </w:p>
        </w:tc>
        <w:tc>
          <w:tcPr>
            <w:tcW w:w="1842" w:type="dxa"/>
          </w:tcPr>
          <w:p>
            <w:pPr>
              <w:adjustRightInd w:val="0"/>
              <w:snapToGrid w:val="0"/>
              <w:rPr>
                <w:rFonts w:ascii="宋体" w:hAnsi="宋体"/>
                <w:sz w:val="24"/>
                <w:szCs w:val="24"/>
              </w:rPr>
            </w:pPr>
          </w:p>
        </w:tc>
      </w:tr>
    </w:tbl>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宋体" w:hAnsi="宋体"/>
          <w:b w:val="0"/>
          <w:bCs/>
          <w:sz w:val="24"/>
          <w:u w:val="none"/>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ascii="宋体" w:hAnsi="宋体"/>
          <w:b w:val="0"/>
          <w:bCs/>
          <w:sz w:val="24"/>
          <w:u w:val="none"/>
        </w:rPr>
      </w:pPr>
      <w:r>
        <w:rPr>
          <w:rFonts w:hint="eastAsia" w:ascii="宋体" w:hAnsi="宋体"/>
          <w:b w:val="0"/>
          <w:bCs/>
          <w:sz w:val="24"/>
          <w:u w:val="none"/>
          <w:lang w:eastAsia="zh-CN"/>
        </w:rPr>
        <w:t>注：</w:t>
      </w:r>
      <w:r>
        <w:rPr>
          <w:rFonts w:hint="eastAsia" w:ascii="宋体" w:hAnsi="宋体"/>
          <w:b w:val="0"/>
          <w:bCs/>
          <w:sz w:val="24"/>
          <w:u w:val="none"/>
        </w:rPr>
        <w:t>投标文件中还应依据用户需求书要求后附服务内容中相关服务资格、技术、相关服务认证等证明材料，否则评标委员会有权认为所提供服务不符合要求</w:t>
      </w:r>
      <w:r>
        <w:rPr>
          <w:rFonts w:ascii="宋体" w:hAnsi="宋体"/>
          <w:b w:val="0"/>
          <w:bCs/>
          <w:sz w:val="24"/>
          <w:u w:val="none"/>
        </w:rPr>
        <w:t>(包括但不限于以下)：</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ascii="宋体" w:hAnsi="宋体"/>
          <w:b w:val="0"/>
          <w:bCs/>
          <w:sz w:val="24"/>
          <w:u w:val="none"/>
        </w:rPr>
      </w:pPr>
      <w:r>
        <w:rPr>
          <w:rFonts w:ascii="宋体" w:hAnsi="宋体"/>
          <w:b w:val="0"/>
          <w:bCs/>
          <w:sz w:val="24"/>
          <w:u w:val="none"/>
        </w:rPr>
        <w:t>1.质量保证体系及措施；</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ascii="宋体" w:hAnsi="宋体"/>
          <w:b w:val="0"/>
          <w:bCs/>
          <w:sz w:val="24"/>
          <w:u w:val="none"/>
        </w:rPr>
      </w:pPr>
      <w:r>
        <w:rPr>
          <w:rFonts w:hint="eastAsia" w:ascii="宋体" w:hAnsi="宋体"/>
          <w:b w:val="0"/>
          <w:bCs/>
          <w:sz w:val="24"/>
          <w:u w:val="none"/>
          <w:lang w:val="en-US" w:eastAsia="zh-CN"/>
        </w:rPr>
        <w:t>2</w:t>
      </w:r>
      <w:r>
        <w:rPr>
          <w:rFonts w:ascii="宋体" w:hAnsi="宋体"/>
          <w:b w:val="0"/>
          <w:bCs/>
          <w:sz w:val="24"/>
          <w:u w:val="none"/>
        </w:rPr>
        <w:t>.针对本项目服务的各项管理制度；</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宋体" w:hAnsi="宋体"/>
          <w:b w:val="0"/>
          <w:bCs/>
          <w:sz w:val="24"/>
          <w:u w:val="none"/>
          <w:lang w:eastAsia="zh-CN"/>
        </w:rPr>
      </w:pPr>
      <w:r>
        <w:rPr>
          <w:rFonts w:hint="eastAsia" w:ascii="宋体" w:hAnsi="宋体"/>
          <w:b w:val="0"/>
          <w:bCs/>
          <w:sz w:val="24"/>
          <w:u w:val="none"/>
        </w:rPr>
        <w:t>如本表格式内容不能满足需要，投标人可根据本表格格式自行划表填写</w:t>
      </w:r>
      <w:r>
        <w:rPr>
          <w:rFonts w:hint="eastAsia" w:ascii="宋体" w:hAnsi="宋体"/>
          <w:b w:val="0"/>
          <w:bCs/>
          <w:sz w:val="24"/>
          <w:u w:val="non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宋体" w:hAnsi="宋体"/>
          <w:b w:val="0"/>
          <w:bCs/>
          <w:sz w:val="24"/>
          <w:u w:val="none"/>
          <w:lang w:val="en-US" w:eastAsia="zh-CN"/>
        </w:rPr>
      </w:pPr>
      <w:r>
        <w:rPr>
          <w:rFonts w:hint="eastAsia" w:ascii="宋体" w:hAnsi="宋体"/>
          <w:b w:val="0"/>
          <w:bCs/>
          <w:sz w:val="24"/>
          <w:u w:val="non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default" w:ascii="宋体" w:hAnsi="宋体"/>
          <w:b w:val="0"/>
          <w:bCs/>
          <w:sz w:val="24"/>
          <w:u w:val="none"/>
          <w:lang w:val="en-US" w:eastAsia="zh-CN"/>
        </w:rPr>
      </w:pPr>
    </w:p>
    <w:p>
      <w:pPr>
        <w:spacing w:line="360" w:lineRule="auto"/>
        <w:ind w:firstLine="4320" w:firstLineChars="1800"/>
        <w:rPr>
          <w:rFonts w:hint="eastAsia" w:ascii="宋体" w:hAnsi="宋体" w:eastAsia="宋体" w:cs="宋体"/>
          <w:sz w:val="24"/>
          <w:szCs w:val="24"/>
        </w:rPr>
      </w:pPr>
      <w:r>
        <w:rPr>
          <w:rFonts w:hint="eastAsia" w:ascii="宋体" w:hAnsi="宋体" w:eastAsia="宋体" w:cs="宋体"/>
          <w:sz w:val="24"/>
          <w:szCs w:val="24"/>
        </w:rPr>
        <w:t>投标人代表签字：_______________</w:t>
      </w:r>
    </w:p>
    <w:p>
      <w:pPr>
        <w:spacing w:line="360" w:lineRule="auto"/>
        <w:ind w:firstLine="4320" w:firstLineChars="1800"/>
        <w:rPr>
          <w:rFonts w:hint="eastAsia" w:ascii="宋体" w:hAnsi="宋体" w:eastAsia="宋体" w:cs="宋体"/>
          <w:sz w:val="24"/>
          <w:szCs w:val="24"/>
        </w:rPr>
      </w:pPr>
      <w:r>
        <w:rPr>
          <w:rFonts w:hint="eastAsia" w:ascii="宋体" w:hAnsi="宋体" w:eastAsia="宋体" w:cs="宋体"/>
          <w:sz w:val="24"/>
          <w:szCs w:val="24"/>
        </w:rPr>
        <w:t>投标人名称（公章）：___________</w:t>
      </w:r>
    </w:p>
    <w:p>
      <w:pPr>
        <w:keepNext w:val="0"/>
        <w:keepLines w:val="0"/>
        <w:pageBreakBefore w:val="0"/>
        <w:widowControl w:val="0"/>
        <w:kinsoku/>
        <w:wordWrap/>
        <w:overflowPunct/>
        <w:topLinePunct w:val="0"/>
        <w:autoSpaceDE/>
        <w:autoSpaceDN/>
        <w:bidi w:val="0"/>
        <w:adjustRightInd w:val="0"/>
        <w:snapToGrid w:val="0"/>
        <w:spacing w:line="360" w:lineRule="auto"/>
        <w:ind w:firstLine="4320" w:firstLineChars="1800"/>
        <w:jc w:val="left"/>
        <w:textAlignment w:val="auto"/>
        <w:rPr>
          <w:rFonts w:hint="eastAsia" w:ascii="宋体" w:hAnsi="宋体" w:eastAsia="宋体" w:cs="宋体"/>
          <w:sz w:val="24"/>
          <w:szCs w:val="24"/>
        </w:rPr>
        <w:sectPr>
          <w:pgSz w:w="11906" w:h="16838"/>
          <w:pgMar w:top="1134" w:right="1418" w:bottom="1134" w:left="1418" w:header="851" w:footer="992" w:gutter="0"/>
          <w:pgNumType w:fmt="decimal"/>
          <w:cols w:space="720" w:num="1"/>
          <w:docGrid w:type="lines" w:linePitch="312" w:charSpace="0"/>
        </w:sectPr>
      </w:pPr>
      <w:r>
        <w:rPr>
          <w:rFonts w:hint="eastAsia" w:ascii="宋体" w:hAnsi="宋体" w:eastAsia="宋体" w:cs="宋体"/>
          <w:sz w:val="24"/>
          <w:szCs w:val="24"/>
        </w:rPr>
        <w:t>日期：_________</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sz w:val="24"/>
          <w:szCs w:val="24"/>
        </w:rPr>
        <w:sectPr>
          <w:pgSz w:w="11906" w:h="16838"/>
          <w:pgMar w:top="1134" w:right="1418" w:bottom="1134" w:left="1418" w:header="851" w:footer="992" w:gutter="0"/>
          <w:pgNumType w:fmt="decimal"/>
          <w:cols w:space="720" w:num="1"/>
          <w:docGrid w:type="lines" w:linePitch="312" w:charSpace="0"/>
        </w:sectPr>
      </w:pPr>
    </w:p>
    <w:p>
      <w:pPr>
        <w:adjustRightInd w:val="0"/>
        <w:snapToGrid w:val="0"/>
        <w:spacing w:line="360" w:lineRule="auto"/>
        <w:rPr>
          <w:rFonts w:hint="eastAsia" w:ascii="宋体" w:hAnsi="宋体" w:eastAsia="宋体" w:cs="宋体"/>
          <w:b/>
          <w:bCs/>
          <w:sz w:val="28"/>
          <w:szCs w:val="28"/>
          <w:highlight w:val="none"/>
          <w:lang w:val="en-US" w:eastAsia="zh-CN"/>
        </w:rPr>
      </w:pPr>
      <w:r>
        <w:rPr>
          <w:rFonts w:hint="eastAsia" w:ascii="宋体" w:hAnsi="宋体" w:eastAsia="宋体" w:cs="宋体"/>
          <w:b/>
          <w:bCs/>
          <w:sz w:val="28"/>
          <w:szCs w:val="28"/>
          <w:highlight w:val="none"/>
        </w:rPr>
        <w:t>附件</w:t>
      </w:r>
      <w:r>
        <w:rPr>
          <w:rFonts w:hint="eastAsia" w:ascii="宋体" w:hAnsi="宋体" w:cs="宋体"/>
          <w:b/>
          <w:bCs/>
          <w:sz w:val="28"/>
          <w:szCs w:val="28"/>
          <w:highlight w:val="none"/>
          <w:lang w:val="en-US" w:eastAsia="zh-CN"/>
        </w:rPr>
        <w:t>9</w:t>
      </w:r>
    </w:p>
    <w:p>
      <w:pPr>
        <w:adjustRightInd w:val="0"/>
        <w:snapToGrid w:val="0"/>
        <w:spacing w:line="360" w:lineRule="auto"/>
        <w:jc w:val="center"/>
        <w:rPr>
          <w:rFonts w:ascii="宋体" w:hAnsi="宋体"/>
          <w:b/>
          <w:sz w:val="30"/>
          <w:szCs w:val="30"/>
        </w:rPr>
      </w:pPr>
      <w:r>
        <w:rPr>
          <w:rFonts w:ascii="宋体" w:hAnsi="宋体"/>
          <w:b/>
          <w:sz w:val="30"/>
          <w:szCs w:val="30"/>
        </w:rPr>
        <w:t>技术条款响应表</w:t>
      </w:r>
    </w:p>
    <w:p>
      <w:pPr>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项目名称：</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adjustRightInd w:val="0"/>
        <w:snapToGrid w:val="0"/>
        <w:spacing w:line="360" w:lineRule="auto"/>
        <w:jc w:val="both"/>
        <w:rPr>
          <w:rFonts w:ascii="宋体" w:hAnsi="宋体"/>
          <w:b/>
          <w:sz w:val="30"/>
          <w:szCs w:val="30"/>
        </w:rPr>
      </w:pPr>
      <w:r>
        <w:rPr>
          <w:rFonts w:hint="eastAsia" w:ascii="宋体" w:hAnsi="宋体" w:eastAsia="宋体" w:cs="宋体"/>
          <w:sz w:val="24"/>
          <w:szCs w:val="24"/>
        </w:rPr>
        <w:t>项目编号：</w:t>
      </w:r>
      <w:r>
        <w:rPr>
          <w:rFonts w:hint="eastAsia" w:ascii="宋体" w:hAnsi="宋体" w:eastAsia="宋体" w:cs="宋体"/>
          <w:sz w:val="24"/>
          <w:szCs w:val="24"/>
          <w:u w:val="single"/>
        </w:rPr>
        <w:t xml:space="preserve"> </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1716"/>
        <w:gridCol w:w="2878"/>
        <w:gridCol w:w="2130"/>
        <w:gridCol w:w="1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序号</w:t>
            </w:r>
          </w:p>
        </w:tc>
        <w:tc>
          <w:tcPr>
            <w:tcW w:w="1716"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b/>
                <w:bCs/>
                <w:sz w:val="24"/>
                <w:szCs w:val="24"/>
              </w:rPr>
            </w:pPr>
            <w:r>
              <w:rPr>
                <w:rFonts w:hint="eastAsia" w:ascii="宋体" w:hAnsi="宋体" w:eastAsia="宋体" w:cs="宋体"/>
                <w:b/>
                <w:bCs/>
                <w:sz w:val="24"/>
                <w:szCs w:val="24"/>
                <w:lang w:eastAsia="zh-CN"/>
              </w:rPr>
              <w:t>项目</w:t>
            </w:r>
            <w:r>
              <w:rPr>
                <w:rFonts w:hint="eastAsia" w:ascii="宋体" w:hAnsi="宋体" w:eastAsia="宋体" w:cs="宋体"/>
                <w:b/>
                <w:bCs/>
                <w:sz w:val="24"/>
                <w:szCs w:val="24"/>
              </w:rPr>
              <w:t>需求</w:t>
            </w:r>
          </w:p>
        </w:tc>
        <w:tc>
          <w:tcPr>
            <w:tcW w:w="2878"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投标实际响应内容</w:t>
            </w:r>
          </w:p>
        </w:tc>
        <w:tc>
          <w:tcPr>
            <w:tcW w:w="2130"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是否偏离(无偏离/正偏离/负偏离)</w:t>
            </w:r>
          </w:p>
        </w:tc>
        <w:tc>
          <w:tcPr>
            <w:tcW w:w="1246"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1" w:type="dxa"/>
          </w:tcPr>
          <w:p>
            <w:pPr>
              <w:adjustRightInd w:val="0"/>
              <w:snapToGrid w:val="0"/>
              <w:jc w:val="center"/>
              <w:rPr>
                <w:rFonts w:ascii="宋体" w:hAnsi="宋体"/>
                <w:sz w:val="24"/>
                <w:szCs w:val="24"/>
              </w:rPr>
            </w:pPr>
            <w:r>
              <w:rPr>
                <w:rFonts w:ascii="宋体" w:hAnsi="宋体"/>
                <w:sz w:val="24"/>
                <w:szCs w:val="24"/>
              </w:rPr>
              <w:t>1</w:t>
            </w:r>
          </w:p>
        </w:tc>
        <w:tc>
          <w:tcPr>
            <w:tcW w:w="1716" w:type="dxa"/>
          </w:tcPr>
          <w:p>
            <w:pPr>
              <w:adjustRightInd w:val="0"/>
              <w:snapToGrid w:val="0"/>
              <w:jc w:val="center"/>
              <w:rPr>
                <w:rFonts w:ascii="宋体" w:hAnsi="宋体"/>
                <w:sz w:val="24"/>
                <w:szCs w:val="24"/>
              </w:rPr>
            </w:pPr>
          </w:p>
        </w:tc>
        <w:tc>
          <w:tcPr>
            <w:tcW w:w="2878" w:type="dxa"/>
          </w:tcPr>
          <w:p>
            <w:pPr>
              <w:adjustRightInd w:val="0"/>
              <w:snapToGrid w:val="0"/>
              <w:rPr>
                <w:rFonts w:ascii="宋体" w:hAnsi="宋体"/>
                <w:sz w:val="24"/>
                <w:szCs w:val="24"/>
              </w:rPr>
            </w:pPr>
          </w:p>
        </w:tc>
        <w:tc>
          <w:tcPr>
            <w:tcW w:w="2130" w:type="dxa"/>
          </w:tcPr>
          <w:p>
            <w:pPr>
              <w:adjustRightInd w:val="0"/>
              <w:snapToGrid w:val="0"/>
              <w:rPr>
                <w:rFonts w:ascii="宋体" w:hAnsi="宋体"/>
                <w:sz w:val="24"/>
                <w:szCs w:val="24"/>
              </w:rPr>
            </w:pPr>
          </w:p>
        </w:tc>
        <w:tc>
          <w:tcPr>
            <w:tcW w:w="1246" w:type="dxa"/>
          </w:tcPr>
          <w:p>
            <w:pPr>
              <w:adjustRightInd w:val="0"/>
              <w:snapToGrid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1" w:type="dxa"/>
          </w:tcPr>
          <w:p>
            <w:pPr>
              <w:adjustRightInd w:val="0"/>
              <w:snapToGrid w:val="0"/>
              <w:jc w:val="center"/>
              <w:rPr>
                <w:rFonts w:ascii="宋体" w:hAnsi="宋体"/>
                <w:sz w:val="24"/>
                <w:szCs w:val="24"/>
              </w:rPr>
            </w:pPr>
            <w:r>
              <w:rPr>
                <w:rFonts w:ascii="宋体" w:hAnsi="宋体"/>
                <w:sz w:val="24"/>
                <w:szCs w:val="24"/>
              </w:rPr>
              <w:t>2</w:t>
            </w:r>
          </w:p>
        </w:tc>
        <w:tc>
          <w:tcPr>
            <w:tcW w:w="1716" w:type="dxa"/>
          </w:tcPr>
          <w:p>
            <w:pPr>
              <w:adjustRightInd w:val="0"/>
              <w:snapToGrid w:val="0"/>
              <w:jc w:val="center"/>
              <w:rPr>
                <w:rFonts w:ascii="宋体" w:hAnsi="宋体"/>
                <w:sz w:val="24"/>
                <w:szCs w:val="24"/>
              </w:rPr>
            </w:pPr>
          </w:p>
        </w:tc>
        <w:tc>
          <w:tcPr>
            <w:tcW w:w="2878" w:type="dxa"/>
          </w:tcPr>
          <w:p>
            <w:pPr>
              <w:adjustRightInd w:val="0"/>
              <w:snapToGrid w:val="0"/>
              <w:rPr>
                <w:rFonts w:ascii="宋体" w:hAnsi="宋体"/>
                <w:sz w:val="24"/>
                <w:szCs w:val="24"/>
              </w:rPr>
            </w:pPr>
          </w:p>
        </w:tc>
        <w:tc>
          <w:tcPr>
            <w:tcW w:w="2130" w:type="dxa"/>
          </w:tcPr>
          <w:p>
            <w:pPr>
              <w:adjustRightInd w:val="0"/>
              <w:snapToGrid w:val="0"/>
              <w:rPr>
                <w:rFonts w:ascii="宋体" w:hAnsi="宋体"/>
                <w:sz w:val="24"/>
                <w:szCs w:val="24"/>
              </w:rPr>
            </w:pPr>
          </w:p>
        </w:tc>
        <w:tc>
          <w:tcPr>
            <w:tcW w:w="1246" w:type="dxa"/>
          </w:tcPr>
          <w:p>
            <w:pPr>
              <w:adjustRightInd w:val="0"/>
              <w:snapToGrid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1" w:type="dxa"/>
          </w:tcPr>
          <w:p>
            <w:pPr>
              <w:adjustRightInd w:val="0"/>
              <w:snapToGrid w:val="0"/>
              <w:jc w:val="center"/>
              <w:rPr>
                <w:rFonts w:ascii="宋体" w:hAnsi="宋体"/>
                <w:sz w:val="24"/>
                <w:szCs w:val="24"/>
              </w:rPr>
            </w:pPr>
            <w:r>
              <w:rPr>
                <w:rFonts w:ascii="宋体" w:hAnsi="宋体"/>
                <w:sz w:val="24"/>
                <w:szCs w:val="24"/>
              </w:rPr>
              <w:t>3</w:t>
            </w:r>
          </w:p>
        </w:tc>
        <w:tc>
          <w:tcPr>
            <w:tcW w:w="1716" w:type="dxa"/>
          </w:tcPr>
          <w:p>
            <w:pPr>
              <w:adjustRightInd w:val="0"/>
              <w:snapToGrid w:val="0"/>
              <w:jc w:val="center"/>
              <w:rPr>
                <w:rFonts w:ascii="宋体" w:hAnsi="宋体"/>
                <w:sz w:val="24"/>
                <w:szCs w:val="24"/>
              </w:rPr>
            </w:pPr>
          </w:p>
        </w:tc>
        <w:tc>
          <w:tcPr>
            <w:tcW w:w="2878" w:type="dxa"/>
          </w:tcPr>
          <w:p>
            <w:pPr>
              <w:adjustRightInd w:val="0"/>
              <w:snapToGrid w:val="0"/>
              <w:rPr>
                <w:rFonts w:ascii="宋体" w:hAnsi="宋体"/>
                <w:sz w:val="24"/>
                <w:szCs w:val="24"/>
              </w:rPr>
            </w:pPr>
          </w:p>
        </w:tc>
        <w:tc>
          <w:tcPr>
            <w:tcW w:w="2130" w:type="dxa"/>
          </w:tcPr>
          <w:p>
            <w:pPr>
              <w:adjustRightInd w:val="0"/>
              <w:snapToGrid w:val="0"/>
              <w:rPr>
                <w:rFonts w:ascii="宋体" w:hAnsi="宋体"/>
                <w:sz w:val="24"/>
                <w:szCs w:val="24"/>
              </w:rPr>
            </w:pPr>
          </w:p>
        </w:tc>
        <w:tc>
          <w:tcPr>
            <w:tcW w:w="1246" w:type="dxa"/>
          </w:tcPr>
          <w:p>
            <w:pPr>
              <w:adjustRightInd w:val="0"/>
              <w:snapToGrid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1" w:type="dxa"/>
          </w:tcPr>
          <w:p>
            <w:pPr>
              <w:adjustRightInd w:val="0"/>
              <w:snapToGrid w:val="0"/>
              <w:jc w:val="center"/>
              <w:rPr>
                <w:rFonts w:ascii="宋体" w:hAnsi="宋体"/>
                <w:sz w:val="24"/>
                <w:szCs w:val="24"/>
              </w:rPr>
            </w:pPr>
            <w:r>
              <w:rPr>
                <w:rFonts w:ascii="宋体" w:hAnsi="宋体"/>
                <w:sz w:val="24"/>
                <w:szCs w:val="24"/>
              </w:rPr>
              <w:t>4</w:t>
            </w:r>
          </w:p>
        </w:tc>
        <w:tc>
          <w:tcPr>
            <w:tcW w:w="1716" w:type="dxa"/>
          </w:tcPr>
          <w:p>
            <w:pPr>
              <w:adjustRightInd w:val="0"/>
              <w:snapToGrid w:val="0"/>
              <w:jc w:val="center"/>
              <w:rPr>
                <w:rFonts w:ascii="宋体" w:hAnsi="宋体"/>
                <w:sz w:val="24"/>
                <w:szCs w:val="24"/>
              </w:rPr>
            </w:pPr>
          </w:p>
        </w:tc>
        <w:tc>
          <w:tcPr>
            <w:tcW w:w="2878" w:type="dxa"/>
          </w:tcPr>
          <w:p>
            <w:pPr>
              <w:adjustRightInd w:val="0"/>
              <w:snapToGrid w:val="0"/>
              <w:rPr>
                <w:rFonts w:ascii="宋体" w:hAnsi="宋体"/>
                <w:sz w:val="24"/>
                <w:szCs w:val="24"/>
              </w:rPr>
            </w:pPr>
          </w:p>
        </w:tc>
        <w:tc>
          <w:tcPr>
            <w:tcW w:w="2130" w:type="dxa"/>
          </w:tcPr>
          <w:p>
            <w:pPr>
              <w:adjustRightInd w:val="0"/>
              <w:snapToGrid w:val="0"/>
              <w:rPr>
                <w:rFonts w:ascii="宋体" w:hAnsi="宋体"/>
                <w:sz w:val="24"/>
                <w:szCs w:val="24"/>
              </w:rPr>
            </w:pPr>
          </w:p>
        </w:tc>
        <w:tc>
          <w:tcPr>
            <w:tcW w:w="1246" w:type="dxa"/>
          </w:tcPr>
          <w:p>
            <w:pPr>
              <w:adjustRightInd w:val="0"/>
              <w:snapToGrid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1" w:type="dxa"/>
          </w:tcPr>
          <w:p>
            <w:pPr>
              <w:adjustRightInd w:val="0"/>
              <w:snapToGrid w:val="0"/>
              <w:jc w:val="center"/>
              <w:rPr>
                <w:rFonts w:ascii="宋体" w:hAnsi="宋体"/>
                <w:sz w:val="24"/>
                <w:szCs w:val="24"/>
              </w:rPr>
            </w:pPr>
            <w:r>
              <w:rPr>
                <w:rFonts w:ascii="宋体" w:hAnsi="宋体"/>
                <w:sz w:val="24"/>
                <w:szCs w:val="24"/>
              </w:rPr>
              <w:t>5</w:t>
            </w:r>
          </w:p>
        </w:tc>
        <w:tc>
          <w:tcPr>
            <w:tcW w:w="1716" w:type="dxa"/>
          </w:tcPr>
          <w:p>
            <w:pPr>
              <w:adjustRightInd w:val="0"/>
              <w:snapToGrid w:val="0"/>
              <w:jc w:val="center"/>
              <w:rPr>
                <w:rFonts w:ascii="宋体" w:hAnsi="宋体"/>
                <w:sz w:val="24"/>
                <w:szCs w:val="24"/>
              </w:rPr>
            </w:pPr>
          </w:p>
        </w:tc>
        <w:tc>
          <w:tcPr>
            <w:tcW w:w="2878" w:type="dxa"/>
          </w:tcPr>
          <w:p>
            <w:pPr>
              <w:adjustRightInd w:val="0"/>
              <w:snapToGrid w:val="0"/>
              <w:rPr>
                <w:rFonts w:ascii="宋体" w:hAnsi="宋体"/>
                <w:sz w:val="24"/>
                <w:szCs w:val="24"/>
              </w:rPr>
            </w:pPr>
          </w:p>
        </w:tc>
        <w:tc>
          <w:tcPr>
            <w:tcW w:w="2130" w:type="dxa"/>
          </w:tcPr>
          <w:p>
            <w:pPr>
              <w:adjustRightInd w:val="0"/>
              <w:snapToGrid w:val="0"/>
              <w:rPr>
                <w:rFonts w:ascii="宋体" w:hAnsi="宋体"/>
                <w:sz w:val="24"/>
                <w:szCs w:val="24"/>
              </w:rPr>
            </w:pPr>
          </w:p>
        </w:tc>
        <w:tc>
          <w:tcPr>
            <w:tcW w:w="1246" w:type="dxa"/>
          </w:tcPr>
          <w:p>
            <w:pPr>
              <w:adjustRightInd w:val="0"/>
              <w:snapToGrid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1" w:type="dxa"/>
          </w:tcPr>
          <w:p>
            <w:pPr>
              <w:adjustRightInd w:val="0"/>
              <w:snapToGrid w:val="0"/>
              <w:jc w:val="center"/>
              <w:rPr>
                <w:rFonts w:ascii="宋体" w:hAnsi="宋体"/>
                <w:sz w:val="24"/>
                <w:szCs w:val="24"/>
              </w:rPr>
            </w:pPr>
            <w:r>
              <w:rPr>
                <w:rFonts w:ascii="宋体" w:hAnsi="宋体"/>
                <w:sz w:val="24"/>
                <w:szCs w:val="24"/>
              </w:rPr>
              <w:t>6</w:t>
            </w:r>
          </w:p>
        </w:tc>
        <w:tc>
          <w:tcPr>
            <w:tcW w:w="1716" w:type="dxa"/>
          </w:tcPr>
          <w:p>
            <w:pPr>
              <w:adjustRightInd w:val="0"/>
              <w:snapToGrid w:val="0"/>
              <w:jc w:val="center"/>
              <w:rPr>
                <w:rFonts w:ascii="宋体" w:hAnsi="宋体"/>
                <w:sz w:val="24"/>
                <w:szCs w:val="24"/>
              </w:rPr>
            </w:pPr>
          </w:p>
        </w:tc>
        <w:tc>
          <w:tcPr>
            <w:tcW w:w="2878" w:type="dxa"/>
          </w:tcPr>
          <w:p>
            <w:pPr>
              <w:adjustRightInd w:val="0"/>
              <w:snapToGrid w:val="0"/>
              <w:rPr>
                <w:rFonts w:ascii="宋体" w:hAnsi="宋体"/>
                <w:sz w:val="24"/>
                <w:szCs w:val="24"/>
              </w:rPr>
            </w:pPr>
          </w:p>
        </w:tc>
        <w:tc>
          <w:tcPr>
            <w:tcW w:w="2130" w:type="dxa"/>
          </w:tcPr>
          <w:p>
            <w:pPr>
              <w:adjustRightInd w:val="0"/>
              <w:snapToGrid w:val="0"/>
              <w:rPr>
                <w:rFonts w:ascii="宋体" w:hAnsi="宋体"/>
                <w:sz w:val="24"/>
                <w:szCs w:val="24"/>
              </w:rPr>
            </w:pPr>
          </w:p>
        </w:tc>
        <w:tc>
          <w:tcPr>
            <w:tcW w:w="1246" w:type="dxa"/>
          </w:tcPr>
          <w:p>
            <w:pPr>
              <w:adjustRightInd w:val="0"/>
              <w:snapToGrid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1" w:type="dxa"/>
          </w:tcPr>
          <w:p>
            <w:pPr>
              <w:adjustRightInd w:val="0"/>
              <w:snapToGrid w:val="0"/>
              <w:jc w:val="center"/>
              <w:rPr>
                <w:rFonts w:ascii="宋体" w:hAnsi="宋体"/>
                <w:sz w:val="24"/>
                <w:szCs w:val="24"/>
              </w:rPr>
            </w:pPr>
            <w:r>
              <w:rPr>
                <w:rFonts w:ascii="宋体" w:hAnsi="宋体"/>
                <w:sz w:val="24"/>
                <w:szCs w:val="24"/>
              </w:rPr>
              <w:t>7</w:t>
            </w:r>
          </w:p>
        </w:tc>
        <w:tc>
          <w:tcPr>
            <w:tcW w:w="1716" w:type="dxa"/>
          </w:tcPr>
          <w:p>
            <w:pPr>
              <w:adjustRightInd w:val="0"/>
              <w:snapToGrid w:val="0"/>
              <w:jc w:val="center"/>
              <w:rPr>
                <w:rFonts w:ascii="宋体" w:hAnsi="宋体"/>
                <w:sz w:val="24"/>
                <w:szCs w:val="24"/>
              </w:rPr>
            </w:pPr>
          </w:p>
        </w:tc>
        <w:tc>
          <w:tcPr>
            <w:tcW w:w="2878" w:type="dxa"/>
          </w:tcPr>
          <w:p>
            <w:pPr>
              <w:adjustRightInd w:val="0"/>
              <w:snapToGrid w:val="0"/>
              <w:rPr>
                <w:rFonts w:ascii="宋体" w:hAnsi="宋体"/>
                <w:sz w:val="24"/>
                <w:szCs w:val="24"/>
              </w:rPr>
            </w:pPr>
          </w:p>
        </w:tc>
        <w:tc>
          <w:tcPr>
            <w:tcW w:w="2130" w:type="dxa"/>
          </w:tcPr>
          <w:p>
            <w:pPr>
              <w:adjustRightInd w:val="0"/>
              <w:snapToGrid w:val="0"/>
              <w:rPr>
                <w:rFonts w:ascii="宋体" w:hAnsi="宋体"/>
                <w:sz w:val="24"/>
                <w:szCs w:val="24"/>
              </w:rPr>
            </w:pPr>
          </w:p>
        </w:tc>
        <w:tc>
          <w:tcPr>
            <w:tcW w:w="1246" w:type="dxa"/>
          </w:tcPr>
          <w:p>
            <w:pPr>
              <w:adjustRightInd w:val="0"/>
              <w:snapToGrid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1" w:type="dxa"/>
          </w:tcPr>
          <w:p>
            <w:pPr>
              <w:adjustRightInd w:val="0"/>
              <w:snapToGrid w:val="0"/>
              <w:jc w:val="center"/>
              <w:rPr>
                <w:rFonts w:ascii="宋体" w:hAnsi="宋体"/>
                <w:sz w:val="24"/>
                <w:szCs w:val="24"/>
              </w:rPr>
            </w:pPr>
            <w:r>
              <w:rPr>
                <w:rFonts w:hint="eastAsia" w:ascii="宋体" w:hAnsi="宋体"/>
                <w:sz w:val="24"/>
                <w:szCs w:val="24"/>
              </w:rPr>
              <w:t>…</w:t>
            </w:r>
          </w:p>
        </w:tc>
        <w:tc>
          <w:tcPr>
            <w:tcW w:w="1716" w:type="dxa"/>
          </w:tcPr>
          <w:p>
            <w:pPr>
              <w:adjustRightInd w:val="0"/>
              <w:snapToGrid w:val="0"/>
              <w:jc w:val="center"/>
              <w:rPr>
                <w:rFonts w:ascii="宋体" w:hAnsi="宋体"/>
                <w:sz w:val="24"/>
                <w:szCs w:val="24"/>
              </w:rPr>
            </w:pPr>
          </w:p>
        </w:tc>
        <w:tc>
          <w:tcPr>
            <w:tcW w:w="2878" w:type="dxa"/>
          </w:tcPr>
          <w:p>
            <w:pPr>
              <w:adjustRightInd w:val="0"/>
              <w:snapToGrid w:val="0"/>
              <w:rPr>
                <w:rFonts w:ascii="宋体" w:hAnsi="宋体"/>
                <w:sz w:val="24"/>
                <w:szCs w:val="24"/>
              </w:rPr>
            </w:pPr>
          </w:p>
        </w:tc>
        <w:tc>
          <w:tcPr>
            <w:tcW w:w="2130" w:type="dxa"/>
          </w:tcPr>
          <w:p>
            <w:pPr>
              <w:adjustRightInd w:val="0"/>
              <w:snapToGrid w:val="0"/>
              <w:rPr>
                <w:rFonts w:ascii="宋体" w:hAnsi="宋体"/>
                <w:sz w:val="24"/>
                <w:szCs w:val="24"/>
              </w:rPr>
            </w:pPr>
          </w:p>
        </w:tc>
        <w:tc>
          <w:tcPr>
            <w:tcW w:w="1246" w:type="dxa"/>
          </w:tcPr>
          <w:p>
            <w:pPr>
              <w:adjustRightInd w:val="0"/>
              <w:snapToGrid w:val="0"/>
              <w:rPr>
                <w:rFonts w:ascii="宋体" w:hAnsi="宋体"/>
                <w:sz w:val="24"/>
                <w:szCs w:val="24"/>
              </w:rPr>
            </w:pPr>
          </w:p>
        </w:tc>
      </w:tr>
    </w:tbl>
    <w:p>
      <w:pPr>
        <w:adjustRightInd w:val="0"/>
        <w:snapToGrid w:val="0"/>
        <w:spacing w:line="360" w:lineRule="auto"/>
        <w:ind w:firstLine="420" w:firstLineChars="200"/>
        <w:rPr>
          <w:rFonts w:ascii="宋体" w:hAnsi="宋体"/>
          <w:szCs w:val="21"/>
        </w:rPr>
      </w:pPr>
    </w:p>
    <w:p>
      <w:pPr>
        <w:adjustRightInd w:val="0"/>
        <w:snapToGrid w:val="0"/>
        <w:spacing w:line="360" w:lineRule="auto"/>
        <w:rPr>
          <w:rFonts w:ascii="宋体" w:hAnsi="宋体"/>
          <w:sz w:val="24"/>
        </w:rPr>
      </w:pPr>
      <w:r>
        <w:rPr>
          <w:rFonts w:hint="eastAsia" w:ascii="宋体" w:hAnsi="宋体"/>
          <w:sz w:val="24"/>
        </w:rPr>
        <w:t>注：</w:t>
      </w:r>
      <w:r>
        <w:rPr>
          <w:rFonts w:ascii="宋体" w:hAnsi="宋体"/>
          <w:sz w:val="24"/>
        </w:rPr>
        <w:t>1.投标人必须对应招标文件“</w:t>
      </w:r>
      <w:r>
        <w:rPr>
          <w:rFonts w:hint="eastAsia" w:ascii="宋体" w:hAnsi="宋体"/>
          <w:sz w:val="24"/>
          <w:lang w:eastAsia="zh-CN"/>
        </w:rPr>
        <w:t>项目</w:t>
      </w:r>
      <w:r>
        <w:rPr>
          <w:rFonts w:ascii="宋体" w:hAnsi="宋体"/>
          <w:sz w:val="24"/>
        </w:rPr>
        <w:t>需求书”的内容逐条响应。如有缺漏，缺漏项视同不符合招标要求。</w:t>
      </w:r>
    </w:p>
    <w:p>
      <w:pPr>
        <w:adjustRightInd w:val="0"/>
        <w:snapToGrid w:val="0"/>
        <w:spacing w:line="360" w:lineRule="auto"/>
        <w:ind w:firstLine="480" w:firstLineChars="200"/>
        <w:rPr>
          <w:rFonts w:ascii="宋体" w:hAnsi="宋体"/>
          <w:sz w:val="24"/>
        </w:rPr>
      </w:pPr>
      <w:r>
        <w:rPr>
          <w:rFonts w:ascii="宋体" w:hAnsi="宋体"/>
          <w:sz w:val="24"/>
        </w:rPr>
        <w:t>2.投标人响应</w:t>
      </w:r>
      <w:r>
        <w:rPr>
          <w:rFonts w:hint="eastAsia" w:ascii="宋体" w:hAnsi="宋体"/>
          <w:sz w:val="24"/>
          <w:lang w:eastAsia="zh-CN"/>
        </w:rPr>
        <w:t>项目</w:t>
      </w:r>
      <w:r>
        <w:rPr>
          <w:rFonts w:ascii="宋体" w:hAnsi="宋体"/>
          <w:sz w:val="24"/>
        </w:rPr>
        <w:t>需求应具体、明确，含糊不清、不确切或伪造、变造证明材料的，按照不完全响应或者完全不响应处理。</w:t>
      </w:r>
    </w:p>
    <w:p>
      <w:pPr>
        <w:adjustRightInd w:val="0"/>
        <w:snapToGrid w:val="0"/>
        <w:spacing w:line="360" w:lineRule="auto"/>
        <w:ind w:firstLine="480" w:firstLineChars="200"/>
        <w:rPr>
          <w:rFonts w:ascii="宋体" w:hAnsi="宋体"/>
          <w:sz w:val="24"/>
        </w:rPr>
      </w:pPr>
    </w:p>
    <w:p>
      <w:pPr>
        <w:adjustRightInd w:val="0"/>
        <w:snapToGrid w:val="0"/>
        <w:spacing w:line="360" w:lineRule="auto"/>
        <w:ind w:firstLine="480" w:firstLineChars="200"/>
        <w:rPr>
          <w:rFonts w:ascii="宋体" w:hAnsi="宋体"/>
          <w:sz w:val="24"/>
        </w:rPr>
      </w:pPr>
    </w:p>
    <w:p>
      <w:pPr>
        <w:spacing w:line="360" w:lineRule="auto"/>
        <w:ind w:firstLine="4320" w:firstLineChars="1800"/>
        <w:rPr>
          <w:rFonts w:hint="eastAsia" w:ascii="宋体" w:hAnsi="宋体" w:eastAsia="宋体" w:cs="宋体"/>
          <w:sz w:val="24"/>
          <w:szCs w:val="24"/>
        </w:rPr>
      </w:pPr>
      <w:bookmarkStart w:id="160" w:name="_Toc7969"/>
      <w:bookmarkStart w:id="161" w:name="_Hlk534833675"/>
      <w:r>
        <w:rPr>
          <w:rFonts w:hint="eastAsia" w:ascii="宋体" w:hAnsi="宋体" w:eastAsia="宋体" w:cs="宋体"/>
          <w:sz w:val="24"/>
          <w:szCs w:val="24"/>
        </w:rPr>
        <w:t>投标人代表签字：_______________</w:t>
      </w:r>
    </w:p>
    <w:p>
      <w:pPr>
        <w:spacing w:line="360" w:lineRule="auto"/>
        <w:ind w:firstLine="4320" w:firstLineChars="1800"/>
        <w:rPr>
          <w:rFonts w:hint="eastAsia" w:ascii="宋体" w:hAnsi="宋体" w:eastAsia="宋体" w:cs="宋体"/>
          <w:sz w:val="24"/>
          <w:szCs w:val="24"/>
        </w:rPr>
      </w:pPr>
      <w:r>
        <w:rPr>
          <w:rFonts w:hint="eastAsia" w:ascii="宋体" w:hAnsi="宋体" w:eastAsia="宋体" w:cs="宋体"/>
          <w:sz w:val="24"/>
          <w:szCs w:val="24"/>
        </w:rPr>
        <w:t>投标人名称（公章）：___________</w:t>
      </w:r>
    </w:p>
    <w:p>
      <w:pPr>
        <w:keepNext w:val="0"/>
        <w:keepLines w:val="0"/>
        <w:pageBreakBefore w:val="0"/>
        <w:widowControl w:val="0"/>
        <w:kinsoku/>
        <w:wordWrap/>
        <w:overflowPunct/>
        <w:topLinePunct w:val="0"/>
        <w:autoSpaceDE/>
        <w:autoSpaceDN/>
        <w:bidi w:val="0"/>
        <w:adjustRightInd w:val="0"/>
        <w:snapToGrid w:val="0"/>
        <w:spacing w:line="360" w:lineRule="auto"/>
        <w:ind w:firstLine="4320" w:firstLineChars="1800"/>
        <w:jc w:val="left"/>
        <w:textAlignment w:val="auto"/>
        <w:rPr>
          <w:rFonts w:hint="eastAsia" w:ascii="宋体" w:hAnsi="宋体" w:eastAsia="宋体" w:cs="宋体"/>
          <w:sz w:val="24"/>
          <w:szCs w:val="24"/>
        </w:rPr>
        <w:sectPr>
          <w:type w:val="continuous"/>
          <w:pgSz w:w="11906" w:h="16838"/>
          <w:pgMar w:top="1134" w:right="1418" w:bottom="1134" w:left="1418" w:header="851" w:footer="992" w:gutter="0"/>
          <w:pgNumType w:fmt="decimal"/>
          <w:cols w:space="720" w:num="1"/>
          <w:docGrid w:type="lines" w:linePitch="312" w:charSpace="0"/>
        </w:sectPr>
      </w:pPr>
      <w:r>
        <w:rPr>
          <w:rFonts w:hint="eastAsia" w:ascii="宋体" w:hAnsi="宋体" w:eastAsia="宋体" w:cs="宋体"/>
          <w:sz w:val="24"/>
          <w:szCs w:val="24"/>
        </w:rPr>
        <w:t>日期：__________</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default" w:ascii="宋体" w:hAnsi="宋体" w:eastAsia="宋体" w:cs="宋体"/>
          <w:b/>
          <w:sz w:val="24"/>
          <w:lang w:val="en-US" w:eastAsia="zh-CN"/>
        </w:rPr>
      </w:pPr>
      <w:r>
        <w:rPr>
          <w:rFonts w:hint="eastAsia" w:ascii="宋体" w:hAnsi="宋体" w:eastAsia="宋体" w:cs="宋体"/>
          <w:b/>
          <w:sz w:val="28"/>
          <w:szCs w:val="28"/>
        </w:rPr>
        <w:t>附件</w:t>
      </w:r>
      <w:bookmarkEnd w:id="160"/>
      <w:r>
        <w:rPr>
          <w:rFonts w:hint="eastAsia" w:ascii="宋体" w:hAnsi="宋体" w:cs="宋体"/>
          <w:b/>
          <w:sz w:val="28"/>
          <w:szCs w:val="28"/>
          <w:lang w:val="en-US" w:eastAsia="zh-CN"/>
        </w:rPr>
        <w:t>10</w:t>
      </w:r>
    </w:p>
    <w:p>
      <w:pPr>
        <w:jc w:val="center"/>
        <w:rPr>
          <w:rStyle w:val="28"/>
          <w:rFonts w:hint="eastAsia" w:ascii="宋体" w:hAnsi="宋体" w:eastAsia="宋体" w:cs="宋体"/>
          <w:b/>
          <w:bCs/>
          <w:sz w:val="24"/>
          <w:szCs w:val="24"/>
        </w:rPr>
      </w:pPr>
      <w:r>
        <w:rPr>
          <w:rFonts w:hint="eastAsia" w:ascii="宋体" w:hAnsi="宋体" w:eastAsia="宋体" w:cs="宋体"/>
          <w:b/>
          <w:sz w:val="32"/>
          <w:szCs w:val="32"/>
        </w:rPr>
        <w:t>开标一览表</w:t>
      </w:r>
    </w:p>
    <w:p>
      <w:pPr>
        <w:spacing w:line="460" w:lineRule="exact"/>
        <w:ind w:firstLine="0" w:firstLineChars="0"/>
        <w:rPr>
          <w:rFonts w:hint="eastAsia" w:ascii="宋体" w:hAnsi="宋体" w:eastAsia="宋体" w:cs="宋体"/>
          <w:sz w:val="24"/>
          <w:szCs w:val="24"/>
        </w:rPr>
      </w:pPr>
      <w:r>
        <w:rPr>
          <w:rFonts w:hint="eastAsia" w:ascii="宋体" w:hAnsi="宋体" w:eastAsia="宋体" w:cs="宋体"/>
          <w:sz w:val="24"/>
          <w:szCs w:val="24"/>
        </w:rPr>
        <w:t>项目名称：</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spacing w:line="460" w:lineRule="exact"/>
        <w:ind w:firstLine="0" w:firstLineChars="0"/>
        <w:rPr>
          <w:rFonts w:hint="eastAsia" w:ascii="宋体" w:hAnsi="宋体" w:eastAsia="宋体" w:cs="宋体"/>
          <w:sz w:val="24"/>
          <w:szCs w:val="24"/>
        </w:rPr>
      </w:pPr>
      <w:r>
        <w:rPr>
          <w:rFonts w:hint="eastAsia" w:ascii="宋体" w:hAnsi="宋体" w:eastAsia="宋体" w:cs="宋体"/>
          <w:sz w:val="24"/>
          <w:szCs w:val="24"/>
        </w:rPr>
        <w:t>项目编号：</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tbl>
      <w:tblPr>
        <w:tblStyle w:val="15"/>
        <w:tblpPr w:leftFromText="180" w:rightFromText="180" w:vertAnchor="text" w:horzAnchor="page" w:tblpX="1800" w:tblpY="457"/>
        <w:tblOverlap w:val="never"/>
        <w:tblW w:w="0" w:type="auto"/>
        <w:tblInd w:w="0" w:type="dxa"/>
        <w:tblLayout w:type="fixed"/>
        <w:tblCellMar>
          <w:top w:w="0" w:type="dxa"/>
          <w:left w:w="108" w:type="dxa"/>
          <w:bottom w:w="0" w:type="dxa"/>
          <w:right w:w="108" w:type="dxa"/>
        </w:tblCellMar>
      </w:tblPr>
      <w:tblGrid>
        <w:gridCol w:w="944"/>
        <w:gridCol w:w="1651"/>
        <w:gridCol w:w="1293"/>
        <w:gridCol w:w="1303"/>
        <w:gridCol w:w="1555"/>
        <w:gridCol w:w="1554"/>
      </w:tblGrid>
      <w:tr>
        <w:tblPrEx>
          <w:tblCellMar>
            <w:top w:w="0" w:type="dxa"/>
            <w:left w:w="108" w:type="dxa"/>
            <w:bottom w:w="0" w:type="dxa"/>
            <w:right w:w="108" w:type="dxa"/>
          </w:tblCellMar>
        </w:tblPrEx>
        <w:trPr>
          <w:trHeight w:val="872" w:hRule="atLeast"/>
        </w:trPr>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序号</w:t>
            </w:r>
          </w:p>
        </w:tc>
        <w:tc>
          <w:tcPr>
            <w:tcW w:w="1651"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服务名称</w:t>
            </w:r>
          </w:p>
        </w:tc>
        <w:tc>
          <w:tcPr>
            <w:tcW w:w="129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服务内容</w:t>
            </w:r>
          </w:p>
        </w:tc>
        <w:tc>
          <w:tcPr>
            <w:tcW w:w="130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服务期限</w:t>
            </w:r>
          </w:p>
        </w:tc>
        <w:tc>
          <w:tcPr>
            <w:tcW w:w="1555" w:type="dxa"/>
            <w:tcBorders>
              <w:top w:val="single" w:color="000000" w:sz="4" w:space="0"/>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b/>
                <w:bCs/>
                <w:sz w:val="24"/>
                <w:szCs w:val="24"/>
              </w:rPr>
            </w:pPr>
            <w:r>
              <w:rPr>
                <w:rFonts w:hint="eastAsia" w:ascii="宋体" w:hAnsi="宋体" w:eastAsia="宋体" w:cs="宋体"/>
                <w:b/>
                <w:bCs/>
                <w:sz w:val="24"/>
                <w:szCs w:val="24"/>
                <w:lang w:eastAsia="zh-CN"/>
              </w:rPr>
              <w:t>单</w:t>
            </w:r>
            <w:r>
              <w:rPr>
                <w:rFonts w:hint="eastAsia" w:ascii="宋体" w:hAnsi="宋体" w:eastAsia="宋体" w:cs="宋体"/>
                <w:b/>
                <w:bCs/>
                <w:sz w:val="24"/>
                <w:szCs w:val="24"/>
              </w:rPr>
              <w:t>价</w:t>
            </w:r>
          </w:p>
        </w:tc>
        <w:tc>
          <w:tcPr>
            <w:tcW w:w="1554"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备注</w:t>
            </w:r>
          </w:p>
        </w:tc>
      </w:tr>
      <w:tr>
        <w:tblPrEx>
          <w:tblCellMar>
            <w:top w:w="0" w:type="dxa"/>
            <w:left w:w="108" w:type="dxa"/>
            <w:bottom w:w="0" w:type="dxa"/>
            <w:right w:w="108" w:type="dxa"/>
          </w:tblCellMar>
        </w:tblPrEx>
        <w:trPr>
          <w:trHeight w:val="567" w:hRule="atLeast"/>
        </w:trPr>
        <w:tc>
          <w:tcPr>
            <w:tcW w:w="944" w:type="dxa"/>
            <w:vMerge w:val="restart"/>
            <w:tcBorders>
              <w:top w:val="single" w:color="000000" w:sz="4" w:space="0"/>
              <w:left w:val="single" w:color="000000" w:sz="4" w:space="0"/>
              <w:right w:val="single" w:color="000000" w:sz="4" w:space="0"/>
            </w:tcBorders>
            <w:noWrap w:val="0"/>
            <w:vAlign w:val="center"/>
          </w:tcPr>
          <w:p>
            <w:pPr>
              <w:tabs>
                <w:tab w:val="left" w:pos="8364"/>
              </w:tabs>
              <w:adjustRightInd w:val="0"/>
              <w:snapToGrid w:val="0"/>
              <w:jc w:val="center"/>
              <w:rPr>
                <w:rFonts w:hint="eastAsia" w:ascii="宋体" w:hAnsi="宋体" w:eastAsia="宋体" w:cs="Times New Roman"/>
                <w:b/>
                <w:color w:val="000000"/>
                <w:kern w:val="2"/>
                <w:sz w:val="24"/>
                <w:szCs w:val="24"/>
                <w:lang w:val="en-US" w:eastAsia="zh-CN" w:bidi="ar-SA"/>
              </w:rPr>
            </w:pPr>
            <w:r>
              <w:rPr>
                <w:rFonts w:hint="eastAsia" w:ascii="宋体" w:hAnsi="宋体"/>
                <w:b/>
                <w:color w:val="000000"/>
                <w:sz w:val="24"/>
                <w:szCs w:val="24"/>
              </w:rPr>
              <w:t>1</w:t>
            </w:r>
          </w:p>
        </w:tc>
        <w:tc>
          <w:tcPr>
            <w:tcW w:w="1651" w:type="dxa"/>
            <w:vMerge w:val="restart"/>
            <w:tcBorders>
              <w:top w:val="single" w:color="000000" w:sz="4" w:space="0"/>
              <w:left w:val="nil"/>
              <w:right w:val="single" w:color="000000" w:sz="4" w:space="0"/>
            </w:tcBorders>
            <w:noWrap w:val="0"/>
            <w:vAlign w:val="center"/>
          </w:tcPr>
          <w:p>
            <w:pPr>
              <w:tabs>
                <w:tab w:val="left" w:pos="8364"/>
              </w:tabs>
              <w:adjustRightInd w:val="0"/>
              <w:snapToGrid w:val="0"/>
              <w:jc w:val="center"/>
              <w:rPr>
                <w:rFonts w:hint="eastAsia" w:ascii="宋体" w:hAnsi="宋体" w:eastAsia="宋体" w:cs="Times New Roman"/>
                <w:b/>
                <w:color w:val="000000"/>
                <w:kern w:val="2"/>
                <w:sz w:val="24"/>
                <w:szCs w:val="24"/>
                <w:lang w:val="en-US" w:eastAsia="zh-CN" w:bidi="ar-SA"/>
              </w:rPr>
            </w:pPr>
            <w:r>
              <w:rPr>
                <w:rFonts w:hint="eastAsia" w:ascii="宋体" w:hAnsi="宋体"/>
                <w:b/>
                <w:color w:val="000000"/>
                <w:sz w:val="24"/>
                <w:szCs w:val="24"/>
              </w:rPr>
              <w:t>投标价</w:t>
            </w:r>
          </w:p>
        </w:tc>
        <w:tc>
          <w:tcPr>
            <w:tcW w:w="1293" w:type="dxa"/>
            <w:tcBorders>
              <w:top w:val="single" w:color="000000" w:sz="4" w:space="0"/>
              <w:left w:val="nil"/>
              <w:bottom w:val="single" w:color="000000" w:sz="4" w:space="0"/>
              <w:right w:val="single" w:color="000000" w:sz="4" w:space="0"/>
            </w:tcBorders>
            <w:noWrap w:val="0"/>
            <w:vAlign w:val="top"/>
          </w:tcPr>
          <w:p>
            <w:pPr>
              <w:pStyle w:val="14"/>
              <w:widowControl/>
              <w:spacing w:line="460" w:lineRule="atLeast"/>
              <w:ind w:firstLine="449"/>
              <w:jc w:val="center"/>
              <w:rPr>
                <w:rFonts w:hint="eastAsia" w:ascii="宋体" w:hAnsi="宋体" w:eastAsia="宋体" w:cs="宋体"/>
                <w:sz w:val="24"/>
                <w:szCs w:val="24"/>
              </w:rPr>
            </w:pPr>
          </w:p>
        </w:tc>
        <w:tc>
          <w:tcPr>
            <w:tcW w:w="1303" w:type="dxa"/>
            <w:tcBorders>
              <w:top w:val="single" w:color="000000" w:sz="4" w:space="0"/>
              <w:left w:val="nil"/>
              <w:bottom w:val="single" w:color="000000" w:sz="4" w:space="0"/>
              <w:right w:val="single" w:color="auto" w:sz="4" w:space="0"/>
            </w:tcBorders>
            <w:noWrap w:val="0"/>
            <w:vAlign w:val="top"/>
          </w:tcPr>
          <w:p>
            <w:pPr>
              <w:pStyle w:val="14"/>
              <w:widowControl/>
              <w:spacing w:line="460" w:lineRule="atLeast"/>
              <w:ind w:firstLine="449"/>
              <w:jc w:val="center"/>
              <w:rPr>
                <w:rFonts w:hint="eastAsia" w:ascii="宋体" w:hAnsi="宋体" w:eastAsia="宋体" w:cs="宋体"/>
                <w:sz w:val="24"/>
                <w:szCs w:val="24"/>
              </w:rPr>
            </w:pPr>
          </w:p>
        </w:tc>
        <w:tc>
          <w:tcPr>
            <w:tcW w:w="1555" w:type="dxa"/>
            <w:tcBorders>
              <w:top w:val="single" w:color="auto" w:sz="4" w:space="0"/>
              <w:left w:val="single" w:color="auto" w:sz="4" w:space="0"/>
              <w:bottom w:val="single" w:color="auto" w:sz="4" w:space="0"/>
              <w:right w:val="single" w:color="auto" w:sz="4" w:space="0"/>
            </w:tcBorders>
            <w:noWrap w:val="0"/>
            <w:vAlign w:val="top"/>
          </w:tcPr>
          <w:p>
            <w:pPr>
              <w:pStyle w:val="14"/>
              <w:widowControl/>
              <w:spacing w:line="460" w:lineRule="atLeast"/>
              <w:ind w:firstLine="449"/>
              <w:jc w:val="center"/>
              <w:rPr>
                <w:rFonts w:hint="eastAsia" w:ascii="宋体" w:hAnsi="宋体" w:eastAsia="宋体" w:cs="宋体"/>
                <w:sz w:val="24"/>
                <w:szCs w:val="24"/>
              </w:rPr>
            </w:pPr>
          </w:p>
        </w:tc>
        <w:tc>
          <w:tcPr>
            <w:tcW w:w="1554" w:type="dxa"/>
            <w:tcBorders>
              <w:top w:val="single" w:color="000000" w:sz="4" w:space="0"/>
              <w:left w:val="single" w:color="auto" w:sz="4" w:space="0"/>
              <w:bottom w:val="single" w:color="000000" w:sz="4" w:space="0"/>
              <w:right w:val="single" w:color="000000" w:sz="4" w:space="0"/>
            </w:tcBorders>
            <w:noWrap w:val="0"/>
            <w:vAlign w:val="top"/>
          </w:tcPr>
          <w:p>
            <w:pPr>
              <w:pStyle w:val="14"/>
              <w:widowControl/>
              <w:spacing w:line="460" w:lineRule="atLeast"/>
              <w:ind w:firstLine="449"/>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567" w:hRule="atLeast"/>
        </w:trPr>
        <w:tc>
          <w:tcPr>
            <w:tcW w:w="944" w:type="dxa"/>
            <w:vMerge w:val="continue"/>
            <w:tcBorders>
              <w:left w:val="single" w:color="000000" w:sz="4" w:space="0"/>
              <w:right w:val="single" w:color="000000" w:sz="4" w:space="0"/>
            </w:tcBorders>
            <w:noWrap w:val="0"/>
            <w:vAlign w:val="top"/>
          </w:tcPr>
          <w:p>
            <w:pPr>
              <w:pStyle w:val="14"/>
              <w:widowControl/>
              <w:spacing w:line="460" w:lineRule="atLeast"/>
              <w:ind w:firstLine="449"/>
              <w:jc w:val="center"/>
              <w:rPr>
                <w:rFonts w:hint="eastAsia" w:ascii="宋体" w:hAnsi="宋体" w:eastAsia="宋体" w:cs="宋体"/>
                <w:sz w:val="24"/>
                <w:szCs w:val="24"/>
              </w:rPr>
            </w:pPr>
          </w:p>
        </w:tc>
        <w:tc>
          <w:tcPr>
            <w:tcW w:w="1651" w:type="dxa"/>
            <w:vMerge w:val="continue"/>
            <w:tcBorders>
              <w:left w:val="nil"/>
              <w:right w:val="single" w:color="000000" w:sz="4" w:space="0"/>
            </w:tcBorders>
            <w:noWrap w:val="0"/>
            <w:vAlign w:val="top"/>
          </w:tcPr>
          <w:p>
            <w:pPr>
              <w:pStyle w:val="14"/>
              <w:widowControl/>
              <w:spacing w:line="460" w:lineRule="atLeast"/>
              <w:ind w:firstLine="449"/>
              <w:jc w:val="center"/>
              <w:rPr>
                <w:rFonts w:hint="eastAsia" w:ascii="宋体" w:hAnsi="宋体" w:eastAsia="宋体" w:cs="宋体"/>
                <w:sz w:val="24"/>
                <w:szCs w:val="24"/>
              </w:rPr>
            </w:pPr>
          </w:p>
        </w:tc>
        <w:tc>
          <w:tcPr>
            <w:tcW w:w="1293" w:type="dxa"/>
            <w:tcBorders>
              <w:top w:val="single" w:color="000000" w:sz="4" w:space="0"/>
              <w:left w:val="nil"/>
              <w:bottom w:val="single" w:color="000000" w:sz="4" w:space="0"/>
              <w:right w:val="single" w:color="000000" w:sz="4" w:space="0"/>
            </w:tcBorders>
            <w:noWrap w:val="0"/>
            <w:vAlign w:val="top"/>
          </w:tcPr>
          <w:p>
            <w:pPr>
              <w:pStyle w:val="14"/>
              <w:widowControl/>
              <w:spacing w:line="460" w:lineRule="atLeast"/>
              <w:ind w:firstLine="449"/>
              <w:jc w:val="center"/>
              <w:rPr>
                <w:rFonts w:hint="eastAsia" w:ascii="宋体" w:hAnsi="宋体" w:eastAsia="宋体" w:cs="宋体"/>
                <w:sz w:val="24"/>
                <w:szCs w:val="24"/>
              </w:rPr>
            </w:pPr>
          </w:p>
        </w:tc>
        <w:tc>
          <w:tcPr>
            <w:tcW w:w="1303" w:type="dxa"/>
            <w:tcBorders>
              <w:top w:val="single" w:color="000000" w:sz="4" w:space="0"/>
              <w:left w:val="nil"/>
              <w:bottom w:val="single" w:color="000000" w:sz="4" w:space="0"/>
              <w:right w:val="single" w:color="auto" w:sz="4" w:space="0"/>
            </w:tcBorders>
            <w:noWrap w:val="0"/>
            <w:vAlign w:val="top"/>
          </w:tcPr>
          <w:p>
            <w:pPr>
              <w:pStyle w:val="14"/>
              <w:widowControl/>
              <w:spacing w:line="460" w:lineRule="atLeast"/>
              <w:ind w:firstLine="449"/>
              <w:jc w:val="center"/>
              <w:rPr>
                <w:rFonts w:hint="eastAsia" w:ascii="宋体" w:hAnsi="宋体" w:eastAsia="宋体" w:cs="宋体"/>
                <w:sz w:val="24"/>
                <w:szCs w:val="24"/>
              </w:rPr>
            </w:pPr>
          </w:p>
        </w:tc>
        <w:tc>
          <w:tcPr>
            <w:tcW w:w="1555" w:type="dxa"/>
            <w:tcBorders>
              <w:top w:val="single" w:color="auto" w:sz="4" w:space="0"/>
              <w:left w:val="single" w:color="auto" w:sz="4" w:space="0"/>
              <w:bottom w:val="single" w:color="auto" w:sz="4" w:space="0"/>
              <w:right w:val="single" w:color="auto" w:sz="4" w:space="0"/>
            </w:tcBorders>
            <w:noWrap w:val="0"/>
            <w:vAlign w:val="top"/>
          </w:tcPr>
          <w:p>
            <w:pPr>
              <w:pStyle w:val="14"/>
              <w:widowControl/>
              <w:spacing w:line="460" w:lineRule="atLeast"/>
              <w:ind w:firstLine="449"/>
              <w:jc w:val="center"/>
              <w:rPr>
                <w:rFonts w:hint="eastAsia" w:ascii="宋体" w:hAnsi="宋体" w:eastAsia="宋体" w:cs="宋体"/>
                <w:sz w:val="24"/>
                <w:szCs w:val="24"/>
              </w:rPr>
            </w:pPr>
          </w:p>
        </w:tc>
        <w:tc>
          <w:tcPr>
            <w:tcW w:w="1554" w:type="dxa"/>
            <w:tcBorders>
              <w:top w:val="single" w:color="000000" w:sz="4" w:space="0"/>
              <w:left w:val="single" w:color="auto" w:sz="4" w:space="0"/>
              <w:bottom w:val="single" w:color="000000" w:sz="4" w:space="0"/>
              <w:right w:val="single" w:color="000000" w:sz="4" w:space="0"/>
            </w:tcBorders>
            <w:noWrap w:val="0"/>
            <w:vAlign w:val="top"/>
          </w:tcPr>
          <w:p>
            <w:pPr>
              <w:pStyle w:val="14"/>
              <w:widowControl/>
              <w:spacing w:line="460" w:lineRule="atLeast"/>
              <w:ind w:firstLine="449"/>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567" w:hRule="atLeast"/>
        </w:trPr>
        <w:tc>
          <w:tcPr>
            <w:tcW w:w="944" w:type="dxa"/>
            <w:vMerge w:val="continue"/>
            <w:tcBorders>
              <w:left w:val="single" w:color="000000" w:sz="4" w:space="0"/>
              <w:bottom w:val="single" w:color="000000" w:sz="4" w:space="0"/>
              <w:right w:val="single" w:color="000000" w:sz="4" w:space="0"/>
            </w:tcBorders>
            <w:noWrap w:val="0"/>
            <w:vAlign w:val="top"/>
          </w:tcPr>
          <w:p>
            <w:pPr>
              <w:pStyle w:val="14"/>
              <w:widowControl/>
              <w:spacing w:line="460" w:lineRule="atLeast"/>
              <w:ind w:firstLine="449"/>
              <w:jc w:val="center"/>
              <w:rPr>
                <w:rFonts w:hint="eastAsia" w:ascii="宋体" w:hAnsi="宋体" w:eastAsia="宋体" w:cs="宋体"/>
                <w:sz w:val="24"/>
                <w:szCs w:val="24"/>
              </w:rPr>
            </w:pPr>
          </w:p>
        </w:tc>
        <w:tc>
          <w:tcPr>
            <w:tcW w:w="1651" w:type="dxa"/>
            <w:vMerge w:val="continue"/>
            <w:tcBorders>
              <w:left w:val="nil"/>
              <w:bottom w:val="single" w:color="000000" w:sz="4" w:space="0"/>
              <w:right w:val="single" w:color="000000" w:sz="4" w:space="0"/>
            </w:tcBorders>
            <w:noWrap w:val="0"/>
            <w:vAlign w:val="top"/>
          </w:tcPr>
          <w:p>
            <w:pPr>
              <w:pStyle w:val="14"/>
              <w:widowControl/>
              <w:spacing w:line="460" w:lineRule="atLeast"/>
              <w:ind w:firstLine="449"/>
              <w:jc w:val="center"/>
              <w:rPr>
                <w:rFonts w:hint="eastAsia" w:ascii="宋体" w:hAnsi="宋体" w:eastAsia="宋体" w:cs="宋体"/>
                <w:sz w:val="24"/>
                <w:szCs w:val="24"/>
              </w:rPr>
            </w:pPr>
          </w:p>
        </w:tc>
        <w:tc>
          <w:tcPr>
            <w:tcW w:w="1293" w:type="dxa"/>
            <w:tcBorders>
              <w:top w:val="single" w:color="000000" w:sz="4" w:space="0"/>
              <w:left w:val="nil"/>
              <w:bottom w:val="single" w:color="000000" w:sz="4" w:space="0"/>
              <w:right w:val="single" w:color="000000" w:sz="4" w:space="0"/>
            </w:tcBorders>
            <w:noWrap w:val="0"/>
            <w:vAlign w:val="top"/>
          </w:tcPr>
          <w:p>
            <w:pPr>
              <w:pStyle w:val="14"/>
              <w:widowControl/>
              <w:spacing w:line="460" w:lineRule="atLeast"/>
              <w:ind w:firstLine="449"/>
              <w:jc w:val="center"/>
              <w:rPr>
                <w:rFonts w:hint="eastAsia" w:ascii="宋体" w:hAnsi="宋体" w:eastAsia="宋体" w:cs="宋体"/>
                <w:sz w:val="24"/>
                <w:szCs w:val="24"/>
              </w:rPr>
            </w:pPr>
          </w:p>
        </w:tc>
        <w:tc>
          <w:tcPr>
            <w:tcW w:w="1303" w:type="dxa"/>
            <w:tcBorders>
              <w:top w:val="single" w:color="000000" w:sz="4" w:space="0"/>
              <w:left w:val="nil"/>
              <w:bottom w:val="single" w:color="000000" w:sz="4" w:space="0"/>
              <w:right w:val="single" w:color="auto" w:sz="4" w:space="0"/>
            </w:tcBorders>
            <w:noWrap w:val="0"/>
            <w:vAlign w:val="top"/>
          </w:tcPr>
          <w:p>
            <w:pPr>
              <w:pStyle w:val="14"/>
              <w:widowControl/>
              <w:spacing w:line="460" w:lineRule="atLeast"/>
              <w:ind w:firstLine="449"/>
              <w:jc w:val="center"/>
              <w:rPr>
                <w:rFonts w:hint="eastAsia" w:ascii="宋体" w:hAnsi="宋体" w:eastAsia="宋体" w:cs="宋体"/>
                <w:sz w:val="24"/>
                <w:szCs w:val="24"/>
              </w:rPr>
            </w:pPr>
          </w:p>
        </w:tc>
        <w:tc>
          <w:tcPr>
            <w:tcW w:w="1555" w:type="dxa"/>
            <w:tcBorders>
              <w:top w:val="single" w:color="auto" w:sz="4" w:space="0"/>
              <w:left w:val="single" w:color="auto" w:sz="4" w:space="0"/>
              <w:bottom w:val="single" w:color="auto" w:sz="4" w:space="0"/>
              <w:right w:val="single" w:color="auto" w:sz="4" w:space="0"/>
            </w:tcBorders>
            <w:noWrap w:val="0"/>
            <w:vAlign w:val="top"/>
          </w:tcPr>
          <w:p>
            <w:pPr>
              <w:pStyle w:val="14"/>
              <w:widowControl/>
              <w:spacing w:line="460" w:lineRule="atLeast"/>
              <w:ind w:firstLine="449"/>
              <w:jc w:val="center"/>
              <w:rPr>
                <w:rFonts w:hint="eastAsia" w:ascii="宋体" w:hAnsi="宋体" w:eastAsia="宋体" w:cs="宋体"/>
                <w:sz w:val="24"/>
                <w:szCs w:val="24"/>
              </w:rPr>
            </w:pPr>
          </w:p>
        </w:tc>
        <w:tc>
          <w:tcPr>
            <w:tcW w:w="1554" w:type="dxa"/>
            <w:tcBorders>
              <w:top w:val="single" w:color="000000" w:sz="4" w:space="0"/>
              <w:left w:val="single" w:color="auto" w:sz="4" w:space="0"/>
              <w:bottom w:val="single" w:color="000000" w:sz="4" w:space="0"/>
              <w:right w:val="single" w:color="000000" w:sz="4" w:space="0"/>
            </w:tcBorders>
            <w:noWrap w:val="0"/>
            <w:vAlign w:val="top"/>
          </w:tcPr>
          <w:p>
            <w:pPr>
              <w:pStyle w:val="14"/>
              <w:widowControl/>
              <w:spacing w:line="460" w:lineRule="atLeast"/>
              <w:ind w:firstLine="449"/>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567" w:hRule="atLeast"/>
        </w:trPr>
        <w:tc>
          <w:tcPr>
            <w:tcW w:w="944" w:type="dxa"/>
            <w:tcBorders>
              <w:top w:val="single" w:color="000000" w:sz="4" w:space="0"/>
              <w:left w:val="single" w:color="000000" w:sz="4" w:space="0"/>
              <w:bottom w:val="single" w:color="000000" w:sz="4" w:space="0"/>
              <w:right w:val="single" w:color="000000" w:sz="4" w:space="0"/>
            </w:tcBorders>
            <w:noWrap w:val="0"/>
            <w:vAlign w:val="center"/>
          </w:tcPr>
          <w:p>
            <w:pPr>
              <w:tabs>
                <w:tab w:val="left" w:pos="8364"/>
              </w:tabs>
              <w:adjustRightInd w:val="0"/>
              <w:snapToGrid w:val="0"/>
              <w:jc w:val="center"/>
              <w:rPr>
                <w:rFonts w:hint="eastAsia" w:ascii="宋体" w:hAnsi="宋体" w:eastAsia="宋体" w:cs="Times New Roman"/>
                <w:b/>
                <w:color w:val="000000"/>
                <w:kern w:val="2"/>
                <w:sz w:val="24"/>
                <w:szCs w:val="24"/>
                <w:lang w:val="en-US" w:eastAsia="zh-CN" w:bidi="ar-SA"/>
              </w:rPr>
            </w:pPr>
            <w:r>
              <w:rPr>
                <w:rFonts w:hint="eastAsia" w:ascii="宋体" w:hAnsi="宋体"/>
                <w:b/>
                <w:color w:val="000000"/>
                <w:sz w:val="24"/>
                <w:szCs w:val="24"/>
              </w:rPr>
              <w:t>2</w:t>
            </w:r>
          </w:p>
        </w:tc>
        <w:tc>
          <w:tcPr>
            <w:tcW w:w="1651" w:type="dxa"/>
            <w:tcBorders>
              <w:top w:val="single" w:color="000000" w:sz="4" w:space="0"/>
              <w:left w:val="nil"/>
              <w:bottom w:val="single" w:color="000000" w:sz="4" w:space="0"/>
              <w:right w:val="single" w:color="000000" w:sz="4" w:space="0"/>
            </w:tcBorders>
            <w:noWrap w:val="0"/>
            <w:vAlign w:val="center"/>
          </w:tcPr>
          <w:p>
            <w:pPr>
              <w:tabs>
                <w:tab w:val="left" w:pos="8364"/>
              </w:tabs>
              <w:adjustRightInd w:val="0"/>
              <w:snapToGrid w:val="0"/>
              <w:jc w:val="center"/>
              <w:rPr>
                <w:rFonts w:ascii="宋体" w:hAnsi="宋体"/>
                <w:b/>
                <w:color w:val="000000"/>
                <w:sz w:val="24"/>
                <w:szCs w:val="24"/>
              </w:rPr>
            </w:pPr>
            <w:r>
              <w:rPr>
                <w:rFonts w:hint="eastAsia" w:ascii="宋体" w:hAnsi="宋体"/>
                <w:b/>
                <w:color w:val="000000"/>
                <w:sz w:val="24"/>
                <w:szCs w:val="24"/>
              </w:rPr>
              <w:t>各种税费</w:t>
            </w:r>
          </w:p>
          <w:p>
            <w:pPr>
              <w:tabs>
                <w:tab w:val="left" w:pos="8364"/>
              </w:tabs>
              <w:adjustRightInd w:val="0"/>
              <w:snapToGrid w:val="0"/>
              <w:jc w:val="center"/>
              <w:rPr>
                <w:rFonts w:hint="eastAsia" w:ascii="宋体" w:hAnsi="宋体" w:eastAsia="宋体" w:cs="Times New Roman"/>
                <w:b/>
                <w:color w:val="000000"/>
                <w:kern w:val="2"/>
                <w:sz w:val="24"/>
                <w:szCs w:val="24"/>
                <w:lang w:val="en-US" w:eastAsia="zh-CN" w:bidi="ar-SA"/>
              </w:rPr>
            </w:pPr>
            <w:r>
              <w:rPr>
                <w:rFonts w:hint="eastAsia" w:ascii="宋体" w:hAnsi="宋体"/>
                <w:b/>
                <w:color w:val="000000"/>
                <w:sz w:val="24"/>
                <w:szCs w:val="24"/>
              </w:rPr>
              <w:t>(注明税率)</w:t>
            </w:r>
          </w:p>
        </w:tc>
        <w:tc>
          <w:tcPr>
            <w:tcW w:w="4151" w:type="dxa"/>
            <w:gridSpan w:val="3"/>
            <w:tcBorders>
              <w:top w:val="single" w:color="000000" w:sz="4" w:space="0"/>
              <w:left w:val="nil"/>
              <w:bottom w:val="single" w:color="000000" w:sz="4" w:space="0"/>
              <w:right w:val="single" w:color="000000" w:sz="4" w:space="0"/>
            </w:tcBorders>
            <w:noWrap w:val="0"/>
            <w:vAlign w:val="top"/>
          </w:tcPr>
          <w:p>
            <w:pPr>
              <w:pStyle w:val="14"/>
              <w:widowControl/>
              <w:spacing w:line="460" w:lineRule="atLeast"/>
              <w:ind w:firstLine="449"/>
              <w:rPr>
                <w:rFonts w:hint="eastAsia" w:ascii="宋体" w:hAnsi="宋体" w:eastAsia="宋体" w:cs="宋体"/>
                <w:sz w:val="24"/>
                <w:szCs w:val="24"/>
              </w:rPr>
            </w:pPr>
          </w:p>
        </w:tc>
        <w:tc>
          <w:tcPr>
            <w:tcW w:w="1554" w:type="dxa"/>
            <w:tcBorders>
              <w:top w:val="single" w:color="000000" w:sz="4" w:space="0"/>
              <w:left w:val="nil"/>
              <w:bottom w:val="single" w:color="000000" w:sz="4" w:space="0"/>
              <w:right w:val="single" w:color="000000" w:sz="4" w:space="0"/>
            </w:tcBorders>
            <w:noWrap w:val="0"/>
            <w:vAlign w:val="top"/>
          </w:tcPr>
          <w:p>
            <w:pPr>
              <w:pStyle w:val="14"/>
              <w:widowControl/>
              <w:spacing w:line="460" w:lineRule="atLeast"/>
              <w:ind w:firstLine="449"/>
              <w:rPr>
                <w:rFonts w:hint="eastAsia" w:ascii="宋体" w:hAnsi="宋体" w:eastAsia="宋体" w:cs="宋体"/>
                <w:sz w:val="24"/>
                <w:szCs w:val="24"/>
              </w:rPr>
            </w:pPr>
          </w:p>
        </w:tc>
      </w:tr>
      <w:tr>
        <w:tblPrEx>
          <w:tblCellMar>
            <w:top w:w="0" w:type="dxa"/>
            <w:left w:w="108" w:type="dxa"/>
            <w:bottom w:w="0" w:type="dxa"/>
            <w:right w:w="108" w:type="dxa"/>
          </w:tblCellMar>
        </w:tblPrEx>
        <w:trPr>
          <w:trHeight w:val="567" w:hRule="atLeast"/>
        </w:trPr>
        <w:tc>
          <w:tcPr>
            <w:tcW w:w="944" w:type="dxa"/>
            <w:tcBorders>
              <w:top w:val="single" w:color="000000" w:sz="4" w:space="0"/>
              <w:left w:val="single" w:color="000000" w:sz="4" w:space="0"/>
              <w:bottom w:val="single" w:color="000000" w:sz="4" w:space="0"/>
              <w:right w:val="single" w:color="000000" w:sz="4" w:space="0"/>
            </w:tcBorders>
            <w:noWrap w:val="0"/>
            <w:vAlign w:val="center"/>
          </w:tcPr>
          <w:p>
            <w:pPr>
              <w:tabs>
                <w:tab w:val="left" w:pos="8364"/>
              </w:tabs>
              <w:adjustRightInd w:val="0"/>
              <w:snapToGrid w:val="0"/>
              <w:jc w:val="center"/>
              <w:rPr>
                <w:rFonts w:hint="default" w:ascii="宋体" w:hAnsi="宋体" w:eastAsia="宋体" w:cs="Times New Roman"/>
                <w:b/>
                <w:color w:val="000000"/>
                <w:kern w:val="2"/>
                <w:sz w:val="24"/>
                <w:szCs w:val="24"/>
                <w:lang w:val="en-US" w:eastAsia="zh-CN" w:bidi="ar-SA"/>
              </w:rPr>
            </w:pPr>
            <w:r>
              <w:rPr>
                <w:rFonts w:hint="eastAsia" w:ascii="宋体" w:hAnsi="宋体" w:cs="Times New Roman"/>
                <w:b/>
                <w:color w:val="000000"/>
                <w:kern w:val="2"/>
                <w:sz w:val="24"/>
                <w:szCs w:val="24"/>
                <w:lang w:val="en-US" w:eastAsia="zh-CN" w:bidi="ar-SA"/>
              </w:rPr>
              <w:t>3</w:t>
            </w:r>
          </w:p>
        </w:tc>
        <w:tc>
          <w:tcPr>
            <w:tcW w:w="1651" w:type="dxa"/>
            <w:tcBorders>
              <w:top w:val="single" w:color="000000" w:sz="4" w:space="0"/>
              <w:left w:val="nil"/>
              <w:bottom w:val="single" w:color="000000" w:sz="4" w:space="0"/>
              <w:right w:val="single" w:color="000000" w:sz="4" w:space="0"/>
            </w:tcBorders>
            <w:noWrap w:val="0"/>
            <w:vAlign w:val="center"/>
          </w:tcPr>
          <w:p>
            <w:pPr>
              <w:tabs>
                <w:tab w:val="left" w:pos="8364"/>
              </w:tabs>
              <w:adjustRightInd w:val="0"/>
              <w:snapToGrid w:val="0"/>
              <w:jc w:val="center"/>
              <w:rPr>
                <w:rFonts w:hint="eastAsia" w:ascii="宋体" w:hAnsi="宋体" w:eastAsia="宋体" w:cs="Times New Roman"/>
                <w:b/>
                <w:color w:val="000000"/>
                <w:kern w:val="2"/>
                <w:sz w:val="24"/>
                <w:szCs w:val="24"/>
                <w:lang w:val="en-US" w:eastAsia="zh-CN" w:bidi="ar-SA"/>
              </w:rPr>
            </w:pPr>
            <w:r>
              <w:rPr>
                <w:rFonts w:hint="eastAsia" w:ascii="宋体" w:hAnsi="宋体"/>
                <w:b/>
                <w:color w:val="000000"/>
                <w:sz w:val="24"/>
                <w:szCs w:val="24"/>
              </w:rPr>
              <w:t>其他费用</w:t>
            </w:r>
          </w:p>
        </w:tc>
        <w:tc>
          <w:tcPr>
            <w:tcW w:w="4151" w:type="dxa"/>
            <w:gridSpan w:val="3"/>
            <w:tcBorders>
              <w:top w:val="single" w:color="000000" w:sz="4" w:space="0"/>
              <w:left w:val="nil"/>
              <w:bottom w:val="single" w:color="000000" w:sz="4" w:space="0"/>
              <w:right w:val="single" w:color="000000" w:sz="4" w:space="0"/>
            </w:tcBorders>
            <w:noWrap w:val="0"/>
            <w:vAlign w:val="top"/>
          </w:tcPr>
          <w:p>
            <w:pPr>
              <w:pStyle w:val="14"/>
              <w:widowControl/>
              <w:spacing w:line="460" w:lineRule="atLeast"/>
              <w:ind w:firstLine="449"/>
              <w:rPr>
                <w:rFonts w:hint="eastAsia" w:ascii="宋体" w:hAnsi="宋体" w:eastAsia="宋体" w:cs="宋体"/>
                <w:sz w:val="24"/>
                <w:szCs w:val="24"/>
              </w:rPr>
            </w:pPr>
          </w:p>
        </w:tc>
        <w:tc>
          <w:tcPr>
            <w:tcW w:w="1554" w:type="dxa"/>
            <w:tcBorders>
              <w:top w:val="single" w:color="000000" w:sz="4" w:space="0"/>
              <w:left w:val="nil"/>
              <w:bottom w:val="single" w:color="000000" w:sz="4" w:space="0"/>
              <w:right w:val="single" w:color="000000" w:sz="4" w:space="0"/>
            </w:tcBorders>
            <w:noWrap w:val="0"/>
            <w:vAlign w:val="top"/>
          </w:tcPr>
          <w:p>
            <w:pPr>
              <w:pStyle w:val="14"/>
              <w:widowControl/>
              <w:spacing w:line="460" w:lineRule="atLeast"/>
              <w:ind w:firstLine="449"/>
              <w:rPr>
                <w:rFonts w:hint="eastAsia" w:ascii="宋体" w:hAnsi="宋体" w:eastAsia="宋体" w:cs="宋体"/>
                <w:sz w:val="24"/>
                <w:szCs w:val="24"/>
              </w:rPr>
            </w:pPr>
          </w:p>
        </w:tc>
      </w:tr>
      <w:tr>
        <w:tblPrEx>
          <w:tblCellMar>
            <w:top w:w="0" w:type="dxa"/>
            <w:left w:w="108" w:type="dxa"/>
            <w:bottom w:w="0" w:type="dxa"/>
            <w:right w:w="108" w:type="dxa"/>
          </w:tblCellMar>
        </w:tblPrEx>
        <w:trPr>
          <w:trHeight w:val="567" w:hRule="atLeast"/>
        </w:trPr>
        <w:tc>
          <w:tcPr>
            <w:tcW w:w="259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rPr>
                <w:rFonts w:ascii="宋体" w:hAnsi="宋体"/>
                <w:b/>
                <w:color w:val="000000"/>
                <w:sz w:val="24"/>
                <w:szCs w:val="24"/>
              </w:rPr>
            </w:pPr>
            <w:r>
              <w:rPr>
                <w:rFonts w:hint="eastAsia" w:ascii="宋体" w:hAnsi="宋体"/>
                <w:b/>
                <w:color w:val="000000"/>
                <w:sz w:val="24"/>
                <w:szCs w:val="24"/>
              </w:rPr>
              <w:t>合计总价</w:t>
            </w:r>
          </w:p>
          <w:p>
            <w:pPr>
              <w:widowControl/>
              <w:adjustRightInd w:val="0"/>
              <w:snapToGrid w:val="0"/>
              <w:jc w:val="center"/>
              <w:rPr>
                <w:rFonts w:hint="eastAsia" w:ascii="宋体" w:hAnsi="宋体"/>
                <w:b/>
                <w:color w:val="000000"/>
                <w:sz w:val="24"/>
                <w:szCs w:val="24"/>
              </w:rPr>
            </w:pPr>
            <w:r>
              <w:rPr>
                <w:rFonts w:hint="eastAsia" w:ascii="宋体" w:hAnsi="宋体"/>
                <w:b/>
                <w:color w:val="000000"/>
                <w:sz w:val="24"/>
                <w:szCs w:val="24"/>
              </w:rPr>
              <w:t>(单位：</w:t>
            </w:r>
            <w:r>
              <w:rPr>
                <w:rFonts w:hint="eastAsia" w:ascii="宋体" w:hAnsi="宋体"/>
                <w:b/>
                <w:color w:val="000000"/>
                <w:sz w:val="24"/>
                <w:szCs w:val="24"/>
                <w:lang w:eastAsia="zh-CN"/>
              </w:rPr>
              <w:t>元</w:t>
            </w:r>
            <w:r>
              <w:rPr>
                <w:rFonts w:hint="eastAsia" w:ascii="宋体" w:hAnsi="宋体"/>
                <w:b/>
                <w:color w:val="000000"/>
                <w:sz w:val="24"/>
                <w:szCs w:val="24"/>
              </w:rPr>
              <w:t>)</w:t>
            </w:r>
          </w:p>
          <w:p>
            <w:pPr>
              <w:widowControl/>
              <w:adjustRightInd w:val="0"/>
              <w:snapToGrid w:val="0"/>
              <w:jc w:val="center"/>
              <w:rPr>
                <w:rFonts w:hint="eastAsia" w:ascii="宋体" w:hAnsi="宋体" w:eastAsia="宋体" w:cs="宋体"/>
                <w:sz w:val="24"/>
                <w:szCs w:val="24"/>
              </w:rPr>
            </w:pPr>
            <w:r>
              <w:rPr>
                <w:rFonts w:hint="eastAsia" w:ascii="宋体" w:hAnsi="宋体"/>
                <w:b/>
                <w:color w:val="000000"/>
                <w:sz w:val="24"/>
                <w:szCs w:val="24"/>
              </w:rPr>
              <w:t>大写及小写</w:t>
            </w:r>
          </w:p>
        </w:tc>
        <w:tc>
          <w:tcPr>
            <w:tcW w:w="4151" w:type="dxa"/>
            <w:gridSpan w:val="3"/>
            <w:tcBorders>
              <w:top w:val="single" w:color="000000" w:sz="4" w:space="0"/>
              <w:left w:val="nil"/>
              <w:bottom w:val="single" w:color="000000" w:sz="4" w:space="0"/>
              <w:right w:val="single" w:color="000000" w:sz="4" w:space="0"/>
            </w:tcBorders>
            <w:noWrap w:val="0"/>
            <w:vAlign w:val="top"/>
          </w:tcPr>
          <w:p>
            <w:pPr>
              <w:pStyle w:val="14"/>
              <w:widowControl/>
              <w:spacing w:line="460" w:lineRule="atLeast"/>
              <w:ind w:firstLine="449"/>
              <w:rPr>
                <w:rFonts w:hint="eastAsia" w:ascii="宋体" w:hAnsi="宋体" w:eastAsia="宋体" w:cs="宋体"/>
                <w:sz w:val="24"/>
                <w:szCs w:val="24"/>
              </w:rPr>
            </w:pPr>
          </w:p>
        </w:tc>
        <w:tc>
          <w:tcPr>
            <w:tcW w:w="1554" w:type="dxa"/>
            <w:tcBorders>
              <w:top w:val="single" w:color="000000" w:sz="4" w:space="0"/>
              <w:left w:val="nil"/>
              <w:bottom w:val="single" w:color="000000" w:sz="4" w:space="0"/>
              <w:right w:val="single" w:color="000000" w:sz="4" w:space="0"/>
            </w:tcBorders>
            <w:noWrap w:val="0"/>
            <w:vAlign w:val="top"/>
          </w:tcPr>
          <w:p>
            <w:pPr>
              <w:pStyle w:val="14"/>
              <w:widowControl/>
              <w:spacing w:line="460" w:lineRule="atLeast"/>
              <w:ind w:firstLine="449"/>
              <w:rPr>
                <w:rFonts w:hint="eastAsia" w:ascii="宋体" w:hAnsi="宋体" w:eastAsia="宋体" w:cs="宋体"/>
                <w:sz w:val="24"/>
                <w:szCs w:val="24"/>
              </w:rPr>
            </w:pPr>
          </w:p>
        </w:tc>
      </w:tr>
      <w:tr>
        <w:tblPrEx>
          <w:tblCellMar>
            <w:top w:w="0" w:type="dxa"/>
            <w:left w:w="108" w:type="dxa"/>
            <w:bottom w:w="0" w:type="dxa"/>
            <w:right w:w="108" w:type="dxa"/>
          </w:tblCellMar>
        </w:tblPrEx>
        <w:trPr>
          <w:trHeight w:val="567" w:hRule="atLeast"/>
        </w:trPr>
        <w:tc>
          <w:tcPr>
            <w:tcW w:w="944" w:type="dxa"/>
            <w:tcBorders>
              <w:top w:val="single" w:color="000000" w:sz="4" w:space="0"/>
              <w:left w:val="single" w:color="000000" w:sz="4" w:space="0"/>
              <w:bottom w:val="single" w:color="000000" w:sz="4" w:space="0"/>
              <w:right w:val="single" w:color="000000" w:sz="4" w:space="0"/>
            </w:tcBorders>
            <w:noWrap w:val="0"/>
            <w:vAlign w:val="center"/>
          </w:tcPr>
          <w:p>
            <w:pPr>
              <w:tabs>
                <w:tab w:val="left" w:pos="8364"/>
              </w:tabs>
              <w:adjustRightInd w:val="0"/>
              <w:snapToGrid w:val="0"/>
              <w:jc w:val="center"/>
              <w:rPr>
                <w:rFonts w:hint="default" w:ascii="宋体" w:hAnsi="宋体" w:eastAsia="宋体" w:cs="Times New Roman"/>
                <w:b/>
                <w:color w:val="000000"/>
                <w:kern w:val="2"/>
                <w:sz w:val="24"/>
                <w:szCs w:val="24"/>
                <w:lang w:val="en-US" w:eastAsia="zh-CN" w:bidi="ar-SA"/>
              </w:rPr>
            </w:pPr>
            <w:r>
              <w:rPr>
                <w:rFonts w:hint="eastAsia" w:ascii="宋体" w:hAnsi="宋体" w:cs="Times New Roman"/>
                <w:b/>
                <w:color w:val="000000"/>
                <w:kern w:val="2"/>
                <w:sz w:val="24"/>
                <w:szCs w:val="24"/>
                <w:lang w:val="en-US" w:eastAsia="zh-CN" w:bidi="ar-SA"/>
              </w:rPr>
              <w:t>4</w:t>
            </w:r>
          </w:p>
        </w:tc>
        <w:tc>
          <w:tcPr>
            <w:tcW w:w="1651" w:type="dxa"/>
            <w:tcBorders>
              <w:top w:val="single" w:color="000000" w:sz="4" w:space="0"/>
              <w:left w:val="nil"/>
              <w:bottom w:val="single" w:color="000000" w:sz="4" w:space="0"/>
              <w:right w:val="single" w:color="000000" w:sz="4" w:space="0"/>
            </w:tcBorders>
            <w:noWrap w:val="0"/>
            <w:vAlign w:val="center"/>
          </w:tcPr>
          <w:p>
            <w:pPr>
              <w:tabs>
                <w:tab w:val="left" w:pos="8364"/>
              </w:tabs>
              <w:adjustRightInd w:val="0"/>
              <w:snapToGrid w:val="0"/>
              <w:jc w:val="center"/>
              <w:rPr>
                <w:rFonts w:hint="eastAsia" w:ascii="宋体" w:hAnsi="宋体" w:eastAsia="宋体" w:cs="Times New Roman"/>
                <w:b/>
                <w:color w:val="000000"/>
                <w:kern w:val="2"/>
                <w:sz w:val="24"/>
                <w:szCs w:val="24"/>
                <w:lang w:val="en-US" w:eastAsia="zh-CN" w:bidi="ar-SA"/>
              </w:rPr>
            </w:pPr>
            <w:r>
              <w:rPr>
                <w:rFonts w:hint="eastAsia" w:ascii="宋体" w:hAnsi="宋体"/>
                <w:b/>
                <w:color w:val="000000"/>
                <w:sz w:val="24"/>
                <w:szCs w:val="24"/>
              </w:rPr>
              <w:t>投标有效期</w:t>
            </w:r>
          </w:p>
        </w:tc>
        <w:tc>
          <w:tcPr>
            <w:tcW w:w="4151" w:type="dxa"/>
            <w:gridSpan w:val="3"/>
            <w:tcBorders>
              <w:top w:val="single" w:color="000000" w:sz="4" w:space="0"/>
              <w:left w:val="nil"/>
              <w:bottom w:val="single" w:color="000000" w:sz="4" w:space="0"/>
              <w:right w:val="single" w:color="000000" w:sz="4" w:space="0"/>
            </w:tcBorders>
            <w:noWrap w:val="0"/>
            <w:vAlign w:val="top"/>
          </w:tcPr>
          <w:p>
            <w:pPr>
              <w:pStyle w:val="14"/>
              <w:widowControl/>
              <w:spacing w:line="460" w:lineRule="atLeast"/>
              <w:ind w:firstLine="449"/>
              <w:rPr>
                <w:rFonts w:hint="eastAsia" w:ascii="宋体" w:hAnsi="宋体" w:eastAsia="宋体" w:cs="宋体"/>
                <w:sz w:val="24"/>
                <w:szCs w:val="24"/>
              </w:rPr>
            </w:pPr>
          </w:p>
        </w:tc>
        <w:tc>
          <w:tcPr>
            <w:tcW w:w="1554" w:type="dxa"/>
            <w:tcBorders>
              <w:top w:val="single" w:color="000000" w:sz="4" w:space="0"/>
              <w:left w:val="nil"/>
              <w:bottom w:val="single" w:color="000000" w:sz="4" w:space="0"/>
              <w:right w:val="single" w:color="000000" w:sz="4" w:space="0"/>
            </w:tcBorders>
            <w:noWrap w:val="0"/>
            <w:vAlign w:val="top"/>
          </w:tcPr>
          <w:p>
            <w:pPr>
              <w:pStyle w:val="14"/>
              <w:widowControl/>
              <w:spacing w:line="460" w:lineRule="atLeast"/>
              <w:ind w:firstLine="449"/>
              <w:rPr>
                <w:rFonts w:hint="eastAsia" w:ascii="宋体" w:hAnsi="宋体" w:eastAsia="宋体" w:cs="宋体"/>
                <w:sz w:val="24"/>
                <w:szCs w:val="24"/>
              </w:rPr>
            </w:pPr>
          </w:p>
        </w:tc>
      </w:tr>
    </w:tbl>
    <w:p>
      <w:pPr>
        <w:spacing w:line="460" w:lineRule="exact"/>
        <w:ind w:firstLine="449"/>
        <w:rPr>
          <w:rFonts w:hint="eastAsia" w:ascii="宋体" w:hAnsi="宋体" w:eastAsia="宋体" w:cs="宋体"/>
          <w:sz w:val="24"/>
          <w:szCs w:val="24"/>
        </w:rPr>
      </w:pPr>
      <w:r>
        <w:rPr>
          <w:rFonts w:hint="eastAsia" w:ascii="宋体" w:hAnsi="宋体" w:eastAsia="宋体" w:cs="宋体"/>
          <w:sz w:val="24"/>
          <w:szCs w:val="24"/>
        </w:rPr>
        <w:t xml:space="preserve">                                                       单位：元</w:t>
      </w:r>
    </w:p>
    <w:p>
      <w:pPr>
        <w:spacing w:line="360" w:lineRule="auto"/>
        <w:rPr>
          <w:rFonts w:hint="eastAsia" w:ascii="宋体" w:hAnsi="宋体" w:eastAsia="宋体" w:cs="宋体"/>
          <w:sz w:val="24"/>
          <w:szCs w:val="24"/>
        </w:rPr>
      </w:pPr>
      <w:r>
        <w:rPr>
          <w:rFonts w:hint="eastAsia" w:ascii="宋体" w:hAnsi="宋体" w:cs="宋体"/>
          <w:sz w:val="24"/>
          <w:szCs w:val="24"/>
          <w:lang w:eastAsia="zh-CN"/>
        </w:rPr>
        <w:t>注：</w:t>
      </w:r>
      <w:r>
        <w:rPr>
          <w:rFonts w:hint="eastAsia" w:ascii="宋体" w:hAnsi="宋体" w:eastAsia="宋体" w:cs="宋体"/>
          <w:sz w:val="24"/>
          <w:szCs w:val="24"/>
        </w:rPr>
        <w:t>此表是投标文件的必要文件，是投标文件的组成部分，除在正本中外，还应单独打印封装在一个信封中。</w:t>
      </w:r>
    </w:p>
    <w:p>
      <w:pPr>
        <w:spacing w:line="460" w:lineRule="exact"/>
        <w:ind w:left="192" w:firstLine="3948" w:firstLineChars="1645"/>
        <w:rPr>
          <w:rFonts w:hint="eastAsia" w:ascii="宋体" w:hAnsi="宋体" w:eastAsia="宋体" w:cs="宋体"/>
          <w:sz w:val="24"/>
          <w:szCs w:val="24"/>
        </w:rPr>
      </w:pPr>
    </w:p>
    <w:p>
      <w:pPr>
        <w:spacing w:line="460" w:lineRule="exact"/>
        <w:rPr>
          <w:rFonts w:hint="eastAsia" w:ascii="宋体" w:hAnsi="宋体" w:eastAsia="宋体" w:cs="宋体"/>
          <w:sz w:val="24"/>
          <w:szCs w:val="24"/>
        </w:rPr>
      </w:pPr>
    </w:p>
    <w:p>
      <w:pPr>
        <w:spacing w:line="460" w:lineRule="exact"/>
        <w:rPr>
          <w:rFonts w:hint="eastAsia" w:ascii="宋体" w:hAnsi="宋体" w:eastAsia="宋体" w:cs="宋体"/>
          <w:sz w:val="24"/>
          <w:szCs w:val="24"/>
        </w:rPr>
      </w:pPr>
    </w:p>
    <w:p>
      <w:pPr>
        <w:spacing w:line="360" w:lineRule="auto"/>
        <w:ind w:left="192" w:firstLine="3948" w:firstLineChars="1645"/>
        <w:rPr>
          <w:rFonts w:hint="eastAsia" w:ascii="宋体" w:hAnsi="宋体" w:eastAsia="宋体" w:cs="宋体"/>
          <w:sz w:val="24"/>
          <w:szCs w:val="24"/>
        </w:rPr>
      </w:pPr>
      <w:r>
        <w:rPr>
          <w:rFonts w:hint="eastAsia" w:ascii="宋体" w:hAnsi="宋体" w:eastAsia="宋体" w:cs="宋体"/>
          <w:sz w:val="24"/>
          <w:szCs w:val="24"/>
        </w:rPr>
        <w:t>投标人代表签字：_______________</w:t>
      </w:r>
    </w:p>
    <w:p>
      <w:pPr>
        <w:spacing w:line="360" w:lineRule="auto"/>
        <w:ind w:left="192" w:firstLine="3948" w:firstLineChars="1645"/>
        <w:rPr>
          <w:rFonts w:hint="eastAsia" w:ascii="宋体" w:hAnsi="宋体" w:eastAsia="宋体" w:cs="宋体"/>
          <w:sz w:val="24"/>
          <w:szCs w:val="24"/>
        </w:rPr>
      </w:pPr>
      <w:r>
        <w:rPr>
          <w:rFonts w:hint="eastAsia" w:ascii="宋体" w:hAnsi="宋体" w:eastAsia="宋体" w:cs="宋体"/>
          <w:sz w:val="24"/>
          <w:szCs w:val="24"/>
        </w:rPr>
        <w:t>投标人名称（公章）：___________</w:t>
      </w:r>
    </w:p>
    <w:p>
      <w:pPr>
        <w:spacing w:line="360" w:lineRule="auto"/>
        <w:ind w:left="192" w:firstLine="3948" w:firstLineChars="1645"/>
        <w:rPr>
          <w:rFonts w:hint="eastAsia" w:ascii="宋体" w:hAnsi="宋体" w:eastAsia="宋体" w:cs="宋体"/>
          <w:b/>
          <w:sz w:val="28"/>
          <w:szCs w:val="28"/>
        </w:rPr>
      </w:pPr>
      <w:r>
        <w:rPr>
          <w:rFonts w:hint="eastAsia" w:ascii="宋体" w:hAnsi="宋体" w:eastAsia="宋体" w:cs="宋体"/>
          <w:sz w:val="24"/>
          <w:szCs w:val="24"/>
        </w:rPr>
        <w:t>日期：__________</w:t>
      </w:r>
      <w:r>
        <w:rPr>
          <w:rFonts w:hint="eastAsia" w:ascii="宋体" w:hAnsi="宋体" w:cs="宋体"/>
          <w:sz w:val="24"/>
          <w:szCs w:val="24"/>
          <w:lang w:val="en-US" w:eastAsia="zh-CN"/>
        </w:rPr>
        <w:t xml:space="preserve">         </w:t>
      </w:r>
      <w:bookmarkEnd w:id="161"/>
      <w:bookmarkStart w:id="162" w:name="_Toc17906"/>
      <w:bookmarkStart w:id="163" w:name="_Toc13108"/>
      <w:bookmarkStart w:id="164" w:name="_Toc451803908"/>
      <w:bookmarkStart w:id="165" w:name="_Toc480233113"/>
      <w:bookmarkStart w:id="166" w:name="_Toc451803857"/>
      <w:bookmarkStart w:id="167" w:name="_Toc30898"/>
      <w:bookmarkStart w:id="168" w:name="_Toc12013"/>
      <w:bookmarkStart w:id="169" w:name="_Toc733"/>
      <w:r>
        <w:rPr>
          <w:rFonts w:hint="eastAsia" w:ascii="宋体" w:hAnsi="宋体" w:eastAsia="宋体" w:cs="宋体"/>
          <w:b/>
          <w:sz w:val="28"/>
          <w:szCs w:val="28"/>
        </w:rPr>
        <w:br w:type="page"/>
      </w:r>
    </w:p>
    <w:p>
      <w:pPr>
        <w:spacing w:line="360" w:lineRule="auto"/>
        <w:rPr>
          <w:rFonts w:hint="default" w:ascii="宋体" w:hAnsi="宋体" w:eastAsia="宋体" w:cs="宋体"/>
          <w:b/>
          <w:sz w:val="24"/>
          <w:lang w:val="en-US" w:eastAsia="zh-CN"/>
        </w:rPr>
      </w:pPr>
      <w:r>
        <w:rPr>
          <w:rFonts w:hint="eastAsia" w:ascii="宋体" w:hAnsi="宋体" w:eastAsia="宋体" w:cs="宋体"/>
          <w:b/>
          <w:sz w:val="28"/>
          <w:szCs w:val="28"/>
        </w:rPr>
        <w:t>附件</w:t>
      </w:r>
      <w:bookmarkEnd w:id="162"/>
      <w:r>
        <w:rPr>
          <w:rFonts w:hint="eastAsia" w:ascii="宋体" w:hAnsi="宋体" w:cs="宋体"/>
          <w:b/>
          <w:sz w:val="28"/>
          <w:szCs w:val="28"/>
          <w:lang w:val="en-US" w:eastAsia="zh-CN"/>
        </w:rPr>
        <w:t>11</w:t>
      </w:r>
    </w:p>
    <w:p>
      <w:pPr>
        <w:jc w:val="center"/>
        <w:rPr>
          <w:rStyle w:val="28"/>
          <w:rFonts w:hint="eastAsia" w:ascii="宋体" w:hAnsi="宋体" w:eastAsia="宋体" w:cs="宋体"/>
          <w:b/>
          <w:bCs/>
          <w:sz w:val="24"/>
          <w:szCs w:val="24"/>
        </w:rPr>
      </w:pPr>
      <w:r>
        <w:rPr>
          <w:rFonts w:hint="eastAsia" w:ascii="宋体" w:hAnsi="宋体" w:eastAsia="宋体" w:cs="宋体"/>
          <w:b/>
          <w:sz w:val="32"/>
          <w:szCs w:val="32"/>
        </w:rPr>
        <w:t>开标分项一览表</w:t>
      </w:r>
      <w:bookmarkEnd w:id="163"/>
      <w:bookmarkEnd w:id="164"/>
      <w:bookmarkEnd w:id="165"/>
      <w:bookmarkEnd w:id="166"/>
      <w:bookmarkEnd w:id="167"/>
    </w:p>
    <w:bookmarkEnd w:id="168"/>
    <w:bookmarkEnd w:id="169"/>
    <w:p>
      <w:pPr>
        <w:spacing w:line="460" w:lineRule="exact"/>
        <w:ind w:firstLine="0" w:firstLineChars="0"/>
        <w:rPr>
          <w:rFonts w:hint="eastAsia" w:ascii="宋体" w:hAnsi="宋体" w:eastAsia="宋体" w:cs="宋体"/>
          <w:sz w:val="24"/>
          <w:szCs w:val="24"/>
        </w:rPr>
      </w:pPr>
      <w:r>
        <w:rPr>
          <w:rFonts w:hint="eastAsia" w:ascii="宋体" w:hAnsi="宋体" w:eastAsia="宋体" w:cs="宋体"/>
          <w:sz w:val="24"/>
          <w:szCs w:val="24"/>
        </w:rPr>
        <w:t>项目名称：</w:t>
      </w:r>
      <w:r>
        <w:rPr>
          <w:rFonts w:hint="eastAsia" w:ascii="宋体" w:hAnsi="宋体" w:eastAsia="宋体" w:cs="宋体"/>
          <w:sz w:val="24"/>
          <w:szCs w:val="24"/>
          <w:u w:val="single"/>
        </w:rPr>
        <w:t xml:space="preserve">                    </w:t>
      </w:r>
    </w:p>
    <w:p>
      <w:pPr>
        <w:spacing w:line="460" w:lineRule="exact"/>
        <w:ind w:firstLine="0" w:firstLineChars="0"/>
        <w:rPr>
          <w:rFonts w:hint="eastAsia" w:ascii="宋体" w:hAnsi="宋体" w:eastAsia="宋体" w:cs="宋体"/>
          <w:sz w:val="24"/>
          <w:szCs w:val="24"/>
          <w:u w:val="single"/>
        </w:rPr>
      </w:pPr>
      <w:r>
        <w:rPr>
          <w:rFonts w:hint="eastAsia" w:ascii="宋体" w:hAnsi="宋体" w:eastAsia="宋体" w:cs="宋体"/>
          <w:sz w:val="24"/>
          <w:szCs w:val="24"/>
        </w:rPr>
        <w:t>项目编号：</w:t>
      </w:r>
      <w:r>
        <w:rPr>
          <w:rFonts w:hint="eastAsia" w:ascii="宋体" w:hAnsi="宋体" w:eastAsia="宋体" w:cs="宋体"/>
          <w:sz w:val="24"/>
          <w:szCs w:val="24"/>
          <w:u w:val="single"/>
        </w:rPr>
        <w:t xml:space="preserve">                    </w:t>
      </w:r>
    </w:p>
    <w:tbl>
      <w:tblPr>
        <w:tblStyle w:val="15"/>
        <w:tblpPr w:leftFromText="180" w:rightFromText="180" w:vertAnchor="text" w:horzAnchor="page" w:tblpX="1835" w:tblpY="351"/>
        <w:tblOverlap w:val="never"/>
        <w:tblW w:w="0" w:type="auto"/>
        <w:tblInd w:w="0" w:type="dxa"/>
        <w:tblLayout w:type="fixed"/>
        <w:tblCellMar>
          <w:top w:w="0" w:type="dxa"/>
          <w:left w:w="108" w:type="dxa"/>
          <w:bottom w:w="0" w:type="dxa"/>
          <w:right w:w="108" w:type="dxa"/>
        </w:tblCellMar>
      </w:tblPr>
      <w:tblGrid>
        <w:gridCol w:w="1534"/>
        <w:gridCol w:w="2362"/>
        <w:gridCol w:w="1525"/>
        <w:gridCol w:w="1405"/>
        <w:gridCol w:w="1794"/>
      </w:tblGrid>
      <w:tr>
        <w:tblPrEx>
          <w:tblCellMar>
            <w:top w:w="0" w:type="dxa"/>
            <w:left w:w="108" w:type="dxa"/>
            <w:bottom w:w="0" w:type="dxa"/>
            <w:right w:w="108" w:type="dxa"/>
          </w:tblCellMar>
        </w:tblPrEx>
        <w:trPr>
          <w:trHeight w:val="582" w:hRule="atLeast"/>
        </w:trPr>
        <w:tc>
          <w:tcPr>
            <w:tcW w:w="1534" w:type="dxa"/>
            <w:tcBorders>
              <w:top w:val="single" w:color="000000" w:sz="8" w:space="0"/>
              <w:left w:val="single" w:color="000000" w:sz="8" w:space="0"/>
              <w:bottom w:val="single" w:color="000000" w:sz="4" w:space="0"/>
              <w:right w:val="single" w:color="000000" w:sz="4" w:space="0"/>
            </w:tcBorders>
            <w:noWrap w:val="0"/>
            <w:vAlign w:val="center"/>
          </w:tcPr>
          <w:p>
            <w:pPr>
              <w:pStyle w:val="29"/>
              <w:widowControl/>
              <w:ind w:firstLine="0" w:firstLineChars="0"/>
              <w:jc w:val="center"/>
              <w:rPr>
                <w:rFonts w:hint="eastAsia" w:ascii="宋体" w:hAnsi="宋体" w:eastAsia="宋体" w:cs="宋体"/>
                <w:b/>
                <w:bCs/>
                <w:sz w:val="24"/>
                <w:szCs w:val="24"/>
              </w:rPr>
            </w:pPr>
            <w:r>
              <w:rPr>
                <w:rFonts w:hint="eastAsia" w:ascii="宋体" w:hAnsi="宋体" w:eastAsia="宋体" w:cs="宋体"/>
                <w:b/>
                <w:bCs/>
                <w:sz w:val="24"/>
                <w:szCs w:val="24"/>
              </w:rPr>
              <w:t>序号</w:t>
            </w:r>
          </w:p>
        </w:tc>
        <w:tc>
          <w:tcPr>
            <w:tcW w:w="2362" w:type="dxa"/>
            <w:tcBorders>
              <w:top w:val="single" w:color="000000" w:sz="8" w:space="0"/>
              <w:left w:val="nil"/>
              <w:bottom w:val="single" w:color="000000" w:sz="4" w:space="0"/>
              <w:right w:val="single" w:color="000000" w:sz="4" w:space="0"/>
            </w:tcBorders>
            <w:noWrap w:val="0"/>
            <w:vAlign w:val="center"/>
          </w:tcPr>
          <w:p>
            <w:pPr>
              <w:pStyle w:val="29"/>
              <w:widowControl/>
              <w:ind w:firstLine="0" w:firstLineChars="0"/>
              <w:jc w:val="center"/>
              <w:rPr>
                <w:rFonts w:hint="eastAsia" w:ascii="宋体" w:hAnsi="宋体" w:eastAsia="宋体" w:cs="宋体"/>
                <w:b/>
                <w:bCs/>
                <w:sz w:val="24"/>
                <w:szCs w:val="24"/>
              </w:rPr>
            </w:pPr>
            <w:r>
              <w:rPr>
                <w:rFonts w:hint="eastAsia" w:ascii="宋体" w:hAnsi="宋体" w:eastAsia="宋体" w:cs="宋体"/>
                <w:b/>
                <w:bCs/>
                <w:sz w:val="24"/>
                <w:szCs w:val="24"/>
              </w:rPr>
              <w:t>服务分项名称</w:t>
            </w:r>
          </w:p>
        </w:tc>
        <w:tc>
          <w:tcPr>
            <w:tcW w:w="1525" w:type="dxa"/>
            <w:tcBorders>
              <w:top w:val="single" w:color="000000" w:sz="8" w:space="0"/>
              <w:left w:val="nil"/>
              <w:bottom w:val="single" w:color="000000" w:sz="4" w:space="0"/>
              <w:right w:val="single" w:color="000000" w:sz="4" w:space="0"/>
            </w:tcBorders>
            <w:noWrap w:val="0"/>
            <w:vAlign w:val="center"/>
          </w:tcPr>
          <w:p>
            <w:pPr>
              <w:pStyle w:val="29"/>
              <w:widowControl/>
              <w:ind w:firstLine="0" w:firstLineChars="0"/>
              <w:jc w:val="center"/>
              <w:rPr>
                <w:rFonts w:hint="eastAsia" w:ascii="宋体" w:hAnsi="宋体" w:eastAsia="宋体" w:cs="宋体"/>
                <w:b/>
                <w:bCs/>
                <w:sz w:val="24"/>
                <w:szCs w:val="24"/>
              </w:rPr>
            </w:pPr>
            <w:r>
              <w:rPr>
                <w:rFonts w:hint="eastAsia" w:ascii="宋体" w:hAnsi="宋体" w:eastAsia="宋体" w:cs="宋体"/>
                <w:b/>
                <w:bCs/>
                <w:sz w:val="24"/>
                <w:szCs w:val="24"/>
              </w:rPr>
              <w:t>服务期限</w:t>
            </w:r>
          </w:p>
        </w:tc>
        <w:tc>
          <w:tcPr>
            <w:tcW w:w="1405" w:type="dxa"/>
            <w:tcBorders>
              <w:top w:val="single" w:color="000000" w:sz="8" w:space="0"/>
              <w:left w:val="nil"/>
              <w:bottom w:val="single" w:color="000000" w:sz="4" w:space="0"/>
              <w:right w:val="single" w:color="000000" w:sz="4" w:space="0"/>
            </w:tcBorders>
            <w:noWrap w:val="0"/>
            <w:vAlign w:val="center"/>
          </w:tcPr>
          <w:p>
            <w:pPr>
              <w:pStyle w:val="29"/>
              <w:widowControl/>
              <w:ind w:firstLine="0" w:firstLineChars="0"/>
              <w:jc w:val="center"/>
              <w:rPr>
                <w:rFonts w:hint="eastAsia" w:ascii="宋体" w:hAnsi="宋体" w:eastAsia="宋体" w:cs="宋体"/>
                <w:b/>
                <w:bCs/>
                <w:sz w:val="24"/>
                <w:szCs w:val="24"/>
              </w:rPr>
            </w:pPr>
            <w:r>
              <w:rPr>
                <w:rFonts w:hint="eastAsia" w:ascii="宋体" w:hAnsi="宋体" w:eastAsia="宋体" w:cs="宋体"/>
                <w:b/>
                <w:bCs/>
                <w:sz w:val="24"/>
                <w:szCs w:val="24"/>
              </w:rPr>
              <w:t>单价</w:t>
            </w:r>
          </w:p>
        </w:tc>
        <w:tc>
          <w:tcPr>
            <w:tcW w:w="1794" w:type="dxa"/>
            <w:tcBorders>
              <w:top w:val="single" w:color="000000" w:sz="8" w:space="0"/>
              <w:left w:val="nil"/>
              <w:bottom w:val="single" w:color="000000" w:sz="4" w:space="0"/>
              <w:right w:val="single" w:color="000000" w:sz="4" w:space="0"/>
            </w:tcBorders>
            <w:noWrap w:val="0"/>
            <w:vAlign w:val="center"/>
          </w:tcPr>
          <w:p>
            <w:pPr>
              <w:pStyle w:val="29"/>
              <w:widowControl/>
              <w:ind w:firstLine="0" w:firstLineChars="0"/>
              <w:jc w:val="center"/>
              <w:rPr>
                <w:rFonts w:hint="eastAsia" w:ascii="宋体" w:hAnsi="宋体" w:eastAsia="宋体" w:cs="宋体"/>
                <w:b/>
                <w:bCs/>
                <w:sz w:val="24"/>
                <w:szCs w:val="24"/>
              </w:rPr>
            </w:pPr>
            <w:r>
              <w:rPr>
                <w:rFonts w:hint="eastAsia" w:ascii="宋体" w:hAnsi="宋体" w:eastAsia="宋体" w:cs="宋体"/>
                <w:b/>
                <w:bCs/>
                <w:sz w:val="24"/>
                <w:szCs w:val="24"/>
              </w:rPr>
              <w:t>总价</w:t>
            </w:r>
          </w:p>
        </w:tc>
      </w:tr>
      <w:tr>
        <w:tblPrEx>
          <w:tblCellMar>
            <w:top w:w="0" w:type="dxa"/>
            <w:left w:w="108" w:type="dxa"/>
            <w:bottom w:w="0" w:type="dxa"/>
            <w:right w:w="108" w:type="dxa"/>
          </w:tblCellMar>
        </w:tblPrEx>
        <w:trPr>
          <w:trHeight w:val="567" w:hRule="atLeast"/>
        </w:trPr>
        <w:tc>
          <w:tcPr>
            <w:tcW w:w="1534" w:type="dxa"/>
            <w:tcBorders>
              <w:top w:val="nil"/>
              <w:left w:val="single" w:color="000000" w:sz="8" w:space="0"/>
              <w:bottom w:val="single" w:color="000000" w:sz="4" w:space="0"/>
              <w:right w:val="single" w:color="000000" w:sz="4" w:space="0"/>
            </w:tcBorders>
            <w:noWrap w:val="0"/>
            <w:vAlign w:val="center"/>
          </w:tcPr>
          <w:p>
            <w:pPr>
              <w:pStyle w:val="14"/>
              <w:widowControl/>
              <w:ind w:firstLine="449"/>
              <w:jc w:val="left"/>
              <w:rPr>
                <w:rFonts w:hint="eastAsia" w:ascii="宋体" w:hAnsi="宋体" w:eastAsia="宋体" w:cs="宋体"/>
                <w:sz w:val="24"/>
                <w:szCs w:val="24"/>
              </w:rPr>
            </w:pPr>
            <w:r>
              <w:rPr>
                <w:rFonts w:hint="eastAsia" w:ascii="宋体" w:hAnsi="宋体" w:eastAsia="宋体" w:cs="宋体"/>
                <w:kern w:val="0"/>
                <w:sz w:val="24"/>
                <w:szCs w:val="24"/>
              </w:rPr>
              <w:t>　</w:t>
            </w:r>
          </w:p>
        </w:tc>
        <w:tc>
          <w:tcPr>
            <w:tcW w:w="2362" w:type="dxa"/>
            <w:tcBorders>
              <w:top w:val="nil"/>
              <w:left w:val="nil"/>
              <w:bottom w:val="single" w:color="000000" w:sz="4" w:space="0"/>
              <w:right w:val="single" w:color="000000" w:sz="4" w:space="0"/>
            </w:tcBorders>
            <w:noWrap w:val="0"/>
            <w:vAlign w:val="center"/>
          </w:tcPr>
          <w:p>
            <w:pPr>
              <w:pStyle w:val="14"/>
              <w:widowControl/>
              <w:ind w:firstLine="449"/>
              <w:jc w:val="left"/>
              <w:rPr>
                <w:rFonts w:hint="eastAsia" w:ascii="宋体" w:hAnsi="宋体" w:eastAsia="宋体" w:cs="宋体"/>
                <w:sz w:val="24"/>
                <w:szCs w:val="24"/>
              </w:rPr>
            </w:pPr>
            <w:r>
              <w:rPr>
                <w:rFonts w:hint="eastAsia" w:ascii="宋体" w:hAnsi="宋体" w:eastAsia="宋体" w:cs="宋体"/>
                <w:kern w:val="0"/>
                <w:sz w:val="24"/>
                <w:szCs w:val="24"/>
              </w:rPr>
              <w:t>　</w:t>
            </w:r>
          </w:p>
        </w:tc>
        <w:tc>
          <w:tcPr>
            <w:tcW w:w="1525" w:type="dxa"/>
            <w:tcBorders>
              <w:top w:val="nil"/>
              <w:left w:val="nil"/>
              <w:bottom w:val="single" w:color="000000" w:sz="4" w:space="0"/>
              <w:right w:val="single" w:color="000000" w:sz="4" w:space="0"/>
            </w:tcBorders>
            <w:noWrap w:val="0"/>
            <w:vAlign w:val="center"/>
          </w:tcPr>
          <w:p>
            <w:pPr>
              <w:pStyle w:val="14"/>
              <w:widowControl/>
              <w:ind w:firstLine="329"/>
              <w:jc w:val="left"/>
              <w:rPr>
                <w:rFonts w:hint="eastAsia" w:ascii="宋体" w:hAnsi="宋体" w:eastAsia="宋体" w:cs="宋体"/>
                <w:kern w:val="0"/>
                <w:sz w:val="24"/>
                <w:szCs w:val="24"/>
              </w:rPr>
            </w:pPr>
          </w:p>
        </w:tc>
        <w:tc>
          <w:tcPr>
            <w:tcW w:w="1405" w:type="dxa"/>
            <w:tcBorders>
              <w:top w:val="nil"/>
              <w:left w:val="nil"/>
              <w:bottom w:val="single" w:color="000000" w:sz="4" w:space="0"/>
              <w:right w:val="single" w:color="000000" w:sz="4" w:space="0"/>
            </w:tcBorders>
            <w:noWrap w:val="0"/>
            <w:vAlign w:val="center"/>
          </w:tcPr>
          <w:p>
            <w:pPr>
              <w:pStyle w:val="14"/>
              <w:widowControl/>
              <w:ind w:firstLine="329"/>
              <w:jc w:val="left"/>
              <w:rPr>
                <w:rFonts w:hint="eastAsia" w:ascii="宋体" w:hAnsi="宋体" w:eastAsia="宋体" w:cs="宋体"/>
                <w:kern w:val="0"/>
                <w:sz w:val="24"/>
                <w:szCs w:val="24"/>
              </w:rPr>
            </w:pPr>
          </w:p>
        </w:tc>
        <w:tc>
          <w:tcPr>
            <w:tcW w:w="1794" w:type="dxa"/>
            <w:tcBorders>
              <w:top w:val="nil"/>
              <w:left w:val="nil"/>
              <w:bottom w:val="single" w:color="000000" w:sz="4" w:space="0"/>
              <w:right w:val="single" w:color="000000" w:sz="4" w:space="0"/>
            </w:tcBorders>
            <w:noWrap w:val="0"/>
            <w:vAlign w:val="center"/>
          </w:tcPr>
          <w:p>
            <w:pPr>
              <w:pStyle w:val="14"/>
              <w:widowControl/>
              <w:ind w:firstLine="329"/>
              <w:jc w:val="lef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567" w:hRule="atLeast"/>
        </w:trPr>
        <w:tc>
          <w:tcPr>
            <w:tcW w:w="1534" w:type="dxa"/>
            <w:tcBorders>
              <w:top w:val="nil"/>
              <w:left w:val="single" w:color="000000" w:sz="8" w:space="0"/>
              <w:bottom w:val="single" w:color="000000" w:sz="4" w:space="0"/>
              <w:right w:val="single" w:color="000000" w:sz="4" w:space="0"/>
            </w:tcBorders>
            <w:noWrap w:val="0"/>
            <w:vAlign w:val="center"/>
          </w:tcPr>
          <w:p>
            <w:pPr>
              <w:pStyle w:val="14"/>
              <w:widowControl/>
              <w:ind w:firstLine="449"/>
              <w:jc w:val="left"/>
              <w:rPr>
                <w:rFonts w:hint="eastAsia" w:ascii="宋体" w:hAnsi="宋体" w:eastAsia="宋体" w:cs="宋体"/>
                <w:sz w:val="24"/>
                <w:szCs w:val="24"/>
              </w:rPr>
            </w:pPr>
            <w:r>
              <w:rPr>
                <w:rFonts w:hint="eastAsia" w:ascii="宋体" w:hAnsi="宋体" w:eastAsia="宋体" w:cs="宋体"/>
                <w:kern w:val="0"/>
                <w:sz w:val="24"/>
                <w:szCs w:val="24"/>
              </w:rPr>
              <w:t>　</w:t>
            </w:r>
          </w:p>
        </w:tc>
        <w:tc>
          <w:tcPr>
            <w:tcW w:w="2362" w:type="dxa"/>
            <w:tcBorders>
              <w:top w:val="nil"/>
              <w:left w:val="nil"/>
              <w:bottom w:val="single" w:color="000000" w:sz="4" w:space="0"/>
              <w:right w:val="single" w:color="000000" w:sz="4" w:space="0"/>
            </w:tcBorders>
            <w:noWrap w:val="0"/>
            <w:vAlign w:val="center"/>
          </w:tcPr>
          <w:p>
            <w:pPr>
              <w:pStyle w:val="14"/>
              <w:widowControl/>
              <w:ind w:firstLine="449"/>
              <w:jc w:val="left"/>
              <w:rPr>
                <w:rFonts w:hint="eastAsia" w:ascii="宋体" w:hAnsi="宋体" w:eastAsia="宋体" w:cs="宋体"/>
                <w:sz w:val="24"/>
                <w:szCs w:val="24"/>
              </w:rPr>
            </w:pPr>
            <w:r>
              <w:rPr>
                <w:rFonts w:hint="eastAsia" w:ascii="宋体" w:hAnsi="宋体" w:eastAsia="宋体" w:cs="宋体"/>
                <w:kern w:val="0"/>
                <w:sz w:val="24"/>
                <w:szCs w:val="24"/>
              </w:rPr>
              <w:t>　</w:t>
            </w:r>
          </w:p>
        </w:tc>
        <w:tc>
          <w:tcPr>
            <w:tcW w:w="1525" w:type="dxa"/>
            <w:tcBorders>
              <w:top w:val="nil"/>
              <w:left w:val="nil"/>
              <w:bottom w:val="single" w:color="000000" w:sz="4" w:space="0"/>
              <w:right w:val="single" w:color="000000" w:sz="4" w:space="0"/>
            </w:tcBorders>
            <w:noWrap w:val="0"/>
            <w:vAlign w:val="center"/>
          </w:tcPr>
          <w:p>
            <w:pPr>
              <w:pStyle w:val="14"/>
              <w:widowControl/>
              <w:ind w:firstLine="329"/>
              <w:jc w:val="left"/>
              <w:rPr>
                <w:rFonts w:hint="eastAsia" w:ascii="宋体" w:hAnsi="宋体" w:eastAsia="宋体" w:cs="宋体"/>
                <w:kern w:val="0"/>
                <w:sz w:val="24"/>
                <w:szCs w:val="24"/>
              </w:rPr>
            </w:pPr>
          </w:p>
        </w:tc>
        <w:tc>
          <w:tcPr>
            <w:tcW w:w="1405" w:type="dxa"/>
            <w:tcBorders>
              <w:top w:val="nil"/>
              <w:left w:val="nil"/>
              <w:bottom w:val="single" w:color="000000" w:sz="4" w:space="0"/>
              <w:right w:val="single" w:color="000000" w:sz="4" w:space="0"/>
            </w:tcBorders>
            <w:noWrap w:val="0"/>
            <w:vAlign w:val="center"/>
          </w:tcPr>
          <w:p>
            <w:pPr>
              <w:pStyle w:val="14"/>
              <w:widowControl/>
              <w:ind w:firstLine="329"/>
              <w:jc w:val="left"/>
              <w:rPr>
                <w:rFonts w:hint="eastAsia" w:ascii="宋体" w:hAnsi="宋体" w:eastAsia="宋体" w:cs="宋体"/>
                <w:kern w:val="0"/>
                <w:sz w:val="24"/>
                <w:szCs w:val="24"/>
              </w:rPr>
            </w:pPr>
          </w:p>
        </w:tc>
        <w:tc>
          <w:tcPr>
            <w:tcW w:w="1794" w:type="dxa"/>
            <w:tcBorders>
              <w:top w:val="nil"/>
              <w:left w:val="nil"/>
              <w:bottom w:val="single" w:color="000000" w:sz="4" w:space="0"/>
              <w:right w:val="single" w:color="000000" w:sz="4" w:space="0"/>
            </w:tcBorders>
            <w:noWrap w:val="0"/>
            <w:vAlign w:val="center"/>
          </w:tcPr>
          <w:p>
            <w:pPr>
              <w:pStyle w:val="14"/>
              <w:widowControl/>
              <w:ind w:firstLine="329"/>
              <w:jc w:val="lef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567" w:hRule="atLeast"/>
        </w:trPr>
        <w:tc>
          <w:tcPr>
            <w:tcW w:w="1534" w:type="dxa"/>
            <w:tcBorders>
              <w:top w:val="nil"/>
              <w:left w:val="single" w:color="000000" w:sz="8" w:space="0"/>
              <w:bottom w:val="single" w:color="000000" w:sz="4" w:space="0"/>
              <w:right w:val="single" w:color="000000" w:sz="4" w:space="0"/>
            </w:tcBorders>
            <w:noWrap w:val="0"/>
            <w:vAlign w:val="center"/>
          </w:tcPr>
          <w:p>
            <w:pPr>
              <w:pStyle w:val="14"/>
              <w:widowControl/>
              <w:ind w:firstLine="449"/>
              <w:jc w:val="left"/>
              <w:rPr>
                <w:rFonts w:hint="eastAsia" w:ascii="宋体" w:hAnsi="宋体" w:eastAsia="宋体" w:cs="宋体"/>
                <w:sz w:val="24"/>
                <w:szCs w:val="24"/>
              </w:rPr>
            </w:pPr>
            <w:r>
              <w:rPr>
                <w:rFonts w:hint="eastAsia" w:ascii="宋体" w:hAnsi="宋体" w:eastAsia="宋体" w:cs="宋体"/>
                <w:kern w:val="0"/>
                <w:sz w:val="24"/>
                <w:szCs w:val="24"/>
              </w:rPr>
              <w:t>　</w:t>
            </w:r>
          </w:p>
        </w:tc>
        <w:tc>
          <w:tcPr>
            <w:tcW w:w="2362" w:type="dxa"/>
            <w:tcBorders>
              <w:top w:val="nil"/>
              <w:left w:val="nil"/>
              <w:bottom w:val="single" w:color="000000" w:sz="4" w:space="0"/>
              <w:right w:val="single" w:color="000000" w:sz="4" w:space="0"/>
            </w:tcBorders>
            <w:noWrap w:val="0"/>
            <w:vAlign w:val="center"/>
          </w:tcPr>
          <w:p>
            <w:pPr>
              <w:pStyle w:val="14"/>
              <w:widowControl/>
              <w:ind w:firstLine="449"/>
              <w:jc w:val="left"/>
              <w:rPr>
                <w:rFonts w:hint="eastAsia" w:ascii="宋体" w:hAnsi="宋体" w:eastAsia="宋体" w:cs="宋体"/>
                <w:sz w:val="24"/>
                <w:szCs w:val="24"/>
              </w:rPr>
            </w:pPr>
            <w:r>
              <w:rPr>
                <w:rFonts w:hint="eastAsia" w:ascii="宋体" w:hAnsi="宋体" w:eastAsia="宋体" w:cs="宋体"/>
                <w:kern w:val="0"/>
                <w:sz w:val="24"/>
                <w:szCs w:val="24"/>
              </w:rPr>
              <w:t>　</w:t>
            </w:r>
          </w:p>
        </w:tc>
        <w:tc>
          <w:tcPr>
            <w:tcW w:w="1525" w:type="dxa"/>
            <w:tcBorders>
              <w:top w:val="nil"/>
              <w:left w:val="nil"/>
              <w:bottom w:val="single" w:color="000000" w:sz="4" w:space="0"/>
              <w:right w:val="single" w:color="000000" w:sz="4" w:space="0"/>
            </w:tcBorders>
            <w:noWrap w:val="0"/>
            <w:vAlign w:val="center"/>
          </w:tcPr>
          <w:p>
            <w:pPr>
              <w:pStyle w:val="14"/>
              <w:widowControl/>
              <w:ind w:firstLine="329"/>
              <w:jc w:val="left"/>
              <w:rPr>
                <w:rFonts w:hint="eastAsia" w:ascii="宋体" w:hAnsi="宋体" w:eastAsia="宋体" w:cs="宋体"/>
                <w:kern w:val="0"/>
                <w:sz w:val="24"/>
                <w:szCs w:val="24"/>
              </w:rPr>
            </w:pPr>
          </w:p>
        </w:tc>
        <w:tc>
          <w:tcPr>
            <w:tcW w:w="1405" w:type="dxa"/>
            <w:tcBorders>
              <w:top w:val="nil"/>
              <w:left w:val="nil"/>
              <w:bottom w:val="single" w:color="000000" w:sz="4" w:space="0"/>
              <w:right w:val="single" w:color="000000" w:sz="4" w:space="0"/>
            </w:tcBorders>
            <w:noWrap w:val="0"/>
            <w:vAlign w:val="center"/>
          </w:tcPr>
          <w:p>
            <w:pPr>
              <w:pStyle w:val="14"/>
              <w:widowControl/>
              <w:ind w:firstLine="329"/>
              <w:jc w:val="left"/>
              <w:rPr>
                <w:rFonts w:hint="eastAsia" w:ascii="宋体" w:hAnsi="宋体" w:eastAsia="宋体" w:cs="宋体"/>
                <w:kern w:val="0"/>
                <w:sz w:val="24"/>
                <w:szCs w:val="24"/>
              </w:rPr>
            </w:pPr>
          </w:p>
        </w:tc>
        <w:tc>
          <w:tcPr>
            <w:tcW w:w="1794" w:type="dxa"/>
            <w:tcBorders>
              <w:top w:val="nil"/>
              <w:left w:val="nil"/>
              <w:bottom w:val="single" w:color="000000" w:sz="4" w:space="0"/>
              <w:right w:val="single" w:color="000000" w:sz="4" w:space="0"/>
            </w:tcBorders>
            <w:noWrap w:val="0"/>
            <w:vAlign w:val="center"/>
          </w:tcPr>
          <w:p>
            <w:pPr>
              <w:pStyle w:val="14"/>
              <w:widowControl/>
              <w:ind w:firstLine="329"/>
              <w:jc w:val="lef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567" w:hRule="atLeast"/>
        </w:trPr>
        <w:tc>
          <w:tcPr>
            <w:tcW w:w="1534" w:type="dxa"/>
            <w:tcBorders>
              <w:top w:val="nil"/>
              <w:left w:val="single" w:color="000000" w:sz="8" w:space="0"/>
              <w:bottom w:val="single" w:color="000000" w:sz="4" w:space="0"/>
              <w:right w:val="single" w:color="000000" w:sz="4" w:space="0"/>
            </w:tcBorders>
            <w:noWrap w:val="0"/>
            <w:vAlign w:val="center"/>
          </w:tcPr>
          <w:p>
            <w:pPr>
              <w:pStyle w:val="14"/>
              <w:widowControl/>
              <w:ind w:firstLine="449"/>
              <w:jc w:val="left"/>
              <w:rPr>
                <w:rFonts w:hint="eastAsia" w:ascii="宋体" w:hAnsi="宋体" w:eastAsia="宋体" w:cs="宋体"/>
                <w:sz w:val="24"/>
                <w:szCs w:val="24"/>
              </w:rPr>
            </w:pPr>
            <w:r>
              <w:rPr>
                <w:rFonts w:hint="eastAsia" w:ascii="宋体" w:hAnsi="宋体" w:eastAsia="宋体" w:cs="宋体"/>
                <w:kern w:val="0"/>
                <w:sz w:val="24"/>
                <w:szCs w:val="24"/>
              </w:rPr>
              <w:t>　</w:t>
            </w:r>
          </w:p>
        </w:tc>
        <w:tc>
          <w:tcPr>
            <w:tcW w:w="2362" w:type="dxa"/>
            <w:tcBorders>
              <w:top w:val="nil"/>
              <w:left w:val="nil"/>
              <w:bottom w:val="single" w:color="000000" w:sz="4" w:space="0"/>
              <w:right w:val="single" w:color="000000" w:sz="4" w:space="0"/>
            </w:tcBorders>
            <w:noWrap w:val="0"/>
            <w:vAlign w:val="center"/>
          </w:tcPr>
          <w:p>
            <w:pPr>
              <w:pStyle w:val="14"/>
              <w:widowControl/>
              <w:ind w:firstLine="449"/>
              <w:jc w:val="left"/>
              <w:rPr>
                <w:rFonts w:hint="eastAsia" w:ascii="宋体" w:hAnsi="宋体" w:eastAsia="宋体" w:cs="宋体"/>
                <w:sz w:val="24"/>
                <w:szCs w:val="24"/>
              </w:rPr>
            </w:pPr>
            <w:r>
              <w:rPr>
                <w:rFonts w:hint="eastAsia" w:ascii="宋体" w:hAnsi="宋体" w:eastAsia="宋体" w:cs="宋体"/>
                <w:kern w:val="0"/>
                <w:sz w:val="24"/>
                <w:szCs w:val="24"/>
              </w:rPr>
              <w:t>　</w:t>
            </w:r>
          </w:p>
        </w:tc>
        <w:tc>
          <w:tcPr>
            <w:tcW w:w="1525" w:type="dxa"/>
            <w:tcBorders>
              <w:top w:val="nil"/>
              <w:left w:val="nil"/>
              <w:bottom w:val="single" w:color="000000" w:sz="4" w:space="0"/>
              <w:right w:val="single" w:color="000000" w:sz="4" w:space="0"/>
            </w:tcBorders>
            <w:noWrap w:val="0"/>
            <w:vAlign w:val="center"/>
          </w:tcPr>
          <w:p>
            <w:pPr>
              <w:pStyle w:val="14"/>
              <w:widowControl/>
              <w:ind w:firstLine="449"/>
              <w:jc w:val="left"/>
              <w:rPr>
                <w:rFonts w:hint="eastAsia" w:ascii="宋体" w:hAnsi="宋体" w:eastAsia="宋体" w:cs="宋体"/>
                <w:kern w:val="0"/>
                <w:sz w:val="24"/>
                <w:szCs w:val="24"/>
              </w:rPr>
            </w:pPr>
          </w:p>
        </w:tc>
        <w:tc>
          <w:tcPr>
            <w:tcW w:w="1405" w:type="dxa"/>
            <w:tcBorders>
              <w:top w:val="nil"/>
              <w:left w:val="nil"/>
              <w:bottom w:val="single" w:color="000000" w:sz="4" w:space="0"/>
              <w:right w:val="single" w:color="000000" w:sz="4" w:space="0"/>
            </w:tcBorders>
            <w:noWrap w:val="0"/>
            <w:vAlign w:val="center"/>
          </w:tcPr>
          <w:p>
            <w:pPr>
              <w:pStyle w:val="14"/>
              <w:widowControl/>
              <w:ind w:firstLine="449"/>
              <w:jc w:val="left"/>
              <w:rPr>
                <w:rFonts w:hint="eastAsia" w:ascii="宋体" w:hAnsi="宋体" w:eastAsia="宋体" w:cs="宋体"/>
                <w:kern w:val="0"/>
                <w:sz w:val="24"/>
                <w:szCs w:val="24"/>
              </w:rPr>
            </w:pPr>
          </w:p>
        </w:tc>
        <w:tc>
          <w:tcPr>
            <w:tcW w:w="1794" w:type="dxa"/>
            <w:tcBorders>
              <w:top w:val="nil"/>
              <w:left w:val="nil"/>
              <w:bottom w:val="single" w:color="000000" w:sz="4" w:space="0"/>
              <w:right w:val="single" w:color="000000" w:sz="4" w:space="0"/>
            </w:tcBorders>
            <w:noWrap w:val="0"/>
            <w:vAlign w:val="center"/>
          </w:tcPr>
          <w:p>
            <w:pPr>
              <w:pStyle w:val="14"/>
              <w:widowControl/>
              <w:ind w:firstLine="449"/>
              <w:jc w:val="lef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567" w:hRule="atLeast"/>
        </w:trPr>
        <w:tc>
          <w:tcPr>
            <w:tcW w:w="1534" w:type="dxa"/>
            <w:tcBorders>
              <w:top w:val="nil"/>
              <w:left w:val="single" w:color="000000" w:sz="8" w:space="0"/>
              <w:bottom w:val="single" w:color="000000" w:sz="4" w:space="0"/>
              <w:right w:val="single" w:color="000000" w:sz="4" w:space="0"/>
            </w:tcBorders>
            <w:noWrap w:val="0"/>
            <w:vAlign w:val="center"/>
          </w:tcPr>
          <w:p>
            <w:pPr>
              <w:pStyle w:val="14"/>
              <w:widowControl/>
              <w:ind w:firstLine="449"/>
              <w:jc w:val="left"/>
              <w:rPr>
                <w:rFonts w:hint="eastAsia" w:ascii="宋体" w:hAnsi="宋体" w:eastAsia="宋体" w:cs="宋体"/>
                <w:sz w:val="24"/>
                <w:szCs w:val="24"/>
              </w:rPr>
            </w:pPr>
            <w:r>
              <w:rPr>
                <w:rFonts w:hint="eastAsia" w:ascii="宋体" w:hAnsi="宋体" w:eastAsia="宋体" w:cs="宋体"/>
                <w:kern w:val="0"/>
                <w:sz w:val="24"/>
                <w:szCs w:val="24"/>
              </w:rPr>
              <w:t>　</w:t>
            </w:r>
          </w:p>
        </w:tc>
        <w:tc>
          <w:tcPr>
            <w:tcW w:w="2362" w:type="dxa"/>
            <w:tcBorders>
              <w:top w:val="nil"/>
              <w:left w:val="nil"/>
              <w:bottom w:val="single" w:color="000000" w:sz="4" w:space="0"/>
              <w:right w:val="single" w:color="000000" w:sz="4" w:space="0"/>
            </w:tcBorders>
            <w:noWrap w:val="0"/>
            <w:vAlign w:val="center"/>
          </w:tcPr>
          <w:p>
            <w:pPr>
              <w:pStyle w:val="14"/>
              <w:widowControl/>
              <w:ind w:firstLine="449"/>
              <w:jc w:val="left"/>
              <w:rPr>
                <w:rFonts w:hint="eastAsia" w:ascii="宋体" w:hAnsi="宋体" w:eastAsia="宋体" w:cs="宋体"/>
                <w:sz w:val="24"/>
                <w:szCs w:val="24"/>
              </w:rPr>
            </w:pPr>
            <w:r>
              <w:rPr>
                <w:rFonts w:hint="eastAsia" w:ascii="宋体" w:hAnsi="宋体" w:eastAsia="宋体" w:cs="宋体"/>
                <w:kern w:val="0"/>
                <w:sz w:val="24"/>
                <w:szCs w:val="24"/>
              </w:rPr>
              <w:t>　</w:t>
            </w:r>
          </w:p>
        </w:tc>
        <w:tc>
          <w:tcPr>
            <w:tcW w:w="1525" w:type="dxa"/>
            <w:tcBorders>
              <w:top w:val="nil"/>
              <w:left w:val="nil"/>
              <w:bottom w:val="single" w:color="000000" w:sz="4" w:space="0"/>
              <w:right w:val="single" w:color="000000" w:sz="4" w:space="0"/>
            </w:tcBorders>
            <w:noWrap w:val="0"/>
            <w:vAlign w:val="center"/>
          </w:tcPr>
          <w:p>
            <w:pPr>
              <w:pStyle w:val="14"/>
              <w:widowControl/>
              <w:ind w:firstLine="449"/>
              <w:jc w:val="left"/>
              <w:rPr>
                <w:rFonts w:hint="eastAsia" w:ascii="宋体" w:hAnsi="宋体" w:eastAsia="宋体" w:cs="宋体"/>
                <w:kern w:val="0"/>
                <w:sz w:val="24"/>
                <w:szCs w:val="24"/>
              </w:rPr>
            </w:pPr>
          </w:p>
        </w:tc>
        <w:tc>
          <w:tcPr>
            <w:tcW w:w="1405" w:type="dxa"/>
            <w:tcBorders>
              <w:top w:val="nil"/>
              <w:left w:val="nil"/>
              <w:bottom w:val="single" w:color="000000" w:sz="4" w:space="0"/>
              <w:right w:val="single" w:color="000000" w:sz="4" w:space="0"/>
            </w:tcBorders>
            <w:noWrap w:val="0"/>
            <w:vAlign w:val="center"/>
          </w:tcPr>
          <w:p>
            <w:pPr>
              <w:pStyle w:val="14"/>
              <w:widowControl/>
              <w:ind w:firstLine="449"/>
              <w:jc w:val="left"/>
              <w:rPr>
                <w:rFonts w:hint="eastAsia" w:ascii="宋体" w:hAnsi="宋体" w:eastAsia="宋体" w:cs="宋体"/>
                <w:kern w:val="0"/>
                <w:sz w:val="24"/>
                <w:szCs w:val="24"/>
              </w:rPr>
            </w:pPr>
          </w:p>
        </w:tc>
        <w:tc>
          <w:tcPr>
            <w:tcW w:w="1794" w:type="dxa"/>
            <w:tcBorders>
              <w:top w:val="nil"/>
              <w:left w:val="nil"/>
              <w:bottom w:val="single" w:color="000000" w:sz="4" w:space="0"/>
              <w:right w:val="single" w:color="000000" w:sz="4" w:space="0"/>
            </w:tcBorders>
            <w:noWrap w:val="0"/>
            <w:vAlign w:val="center"/>
          </w:tcPr>
          <w:p>
            <w:pPr>
              <w:pStyle w:val="14"/>
              <w:widowControl/>
              <w:ind w:firstLine="449"/>
              <w:jc w:val="lef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567" w:hRule="atLeast"/>
        </w:trPr>
        <w:tc>
          <w:tcPr>
            <w:tcW w:w="1534" w:type="dxa"/>
            <w:tcBorders>
              <w:top w:val="nil"/>
              <w:left w:val="single" w:color="000000" w:sz="8" w:space="0"/>
              <w:bottom w:val="single" w:color="000000" w:sz="4" w:space="0"/>
              <w:right w:val="single" w:color="000000" w:sz="4" w:space="0"/>
            </w:tcBorders>
            <w:noWrap w:val="0"/>
            <w:vAlign w:val="center"/>
          </w:tcPr>
          <w:p>
            <w:pPr>
              <w:pStyle w:val="14"/>
              <w:widowControl/>
              <w:ind w:firstLine="449"/>
              <w:jc w:val="left"/>
              <w:rPr>
                <w:rFonts w:hint="eastAsia" w:ascii="宋体" w:hAnsi="宋体" w:eastAsia="宋体" w:cs="宋体"/>
                <w:sz w:val="24"/>
                <w:szCs w:val="24"/>
              </w:rPr>
            </w:pPr>
            <w:r>
              <w:rPr>
                <w:rFonts w:hint="eastAsia" w:ascii="宋体" w:hAnsi="宋体" w:eastAsia="宋体" w:cs="宋体"/>
                <w:kern w:val="0"/>
                <w:sz w:val="24"/>
                <w:szCs w:val="24"/>
              </w:rPr>
              <w:t>　</w:t>
            </w:r>
          </w:p>
        </w:tc>
        <w:tc>
          <w:tcPr>
            <w:tcW w:w="2362" w:type="dxa"/>
            <w:tcBorders>
              <w:top w:val="nil"/>
              <w:left w:val="nil"/>
              <w:bottom w:val="single" w:color="000000" w:sz="4" w:space="0"/>
              <w:right w:val="single" w:color="000000" w:sz="4" w:space="0"/>
            </w:tcBorders>
            <w:noWrap w:val="0"/>
            <w:vAlign w:val="center"/>
          </w:tcPr>
          <w:p>
            <w:pPr>
              <w:pStyle w:val="14"/>
              <w:widowControl/>
              <w:ind w:firstLine="449"/>
              <w:jc w:val="left"/>
              <w:rPr>
                <w:rFonts w:hint="eastAsia" w:ascii="宋体" w:hAnsi="宋体" w:eastAsia="宋体" w:cs="宋体"/>
                <w:sz w:val="24"/>
                <w:szCs w:val="24"/>
              </w:rPr>
            </w:pPr>
            <w:r>
              <w:rPr>
                <w:rFonts w:hint="eastAsia" w:ascii="宋体" w:hAnsi="宋体" w:eastAsia="宋体" w:cs="宋体"/>
                <w:kern w:val="0"/>
                <w:sz w:val="24"/>
                <w:szCs w:val="24"/>
              </w:rPr>
              <w:t>　</w:t>
            </w:r>
          </w:p>
        </w:tc>
        <w:tc>
          <w:tcPr>
            <w:tcW w:w="1525" w:type="dxa"/>
            <w:tcBorders>
              <w:top w:val="nil"/>
              <w:left w:val="nil"/>
              <w:bottom w:val="single" w:color="000000" w:sz="4" w:space="0"/>
              <w:right w:val="single" w:color="000000" w:sz="4" w:space="0"/>
            </w:tcBorders>
            <w:noWrap w:val="0"/>
            <w:vAlign w:val="center"/>
          </w:tcPr>
          <w:p>
            <w:pPr>
              <w:pStyle w:val="14"/>
              <w:widowControl/>
              <w:ind w:firstLine="449"/>
              <w:jc w:val="left"/>
              <w:rPr>
                <w:rFonts w:hint="eastAsia" w:ascii="宋体" w:hAnsi="宋体" w:eastAsia="宋体" w:cs="宋体"/>
                <w:kern w:val="0"/>
                <w:sz w:val="24"/>
                <w:szCs w:val="24"/>
              </w:rPr>
            </w:pPr>
          </w:p>
        </w:tc>
        <w:tc>
          <w:tcPr>
            <w:tcW w:w="1405" w:type="dxa"/>
            <w:tcBorders>
              <w:top w:val="nil"/>
              <w:left w:val="nil"/>
              <w:bottom w:val="single" w:color="000000" w:sz="4" w:space="0"/>
              <w:right w:val="single" w:color="000000" w:sz="4" w:space="0"/>
            </w:tcBorders>
            <w:noWrap w:val="0"/>
            <w:vAlign w:val="center"/>
          </w:tcPr>
          <w:p>
            <w:pPr>
              <w:pStyle w:val="14"/>
              <w:widowControl/>
              <w:ind w:firstLine="449"/>
              <w:jc w:val="left"/>
              <w:rPr>
                <w:rFonts w:hint="eastAsia" w:ascii="宋体" w:hAnsi="宋体" w:eastAsia="宋体" w:cs="宋体"/>
                <w:kern w:val="0"/>
                <w:sz w:val="24"/>
                <w:szCs w:val="24"/>
              </w:rPr>
            </w:pPr>
          </w:p>
        </w:tc>
        <w:tc>
          <w:tcPr>
            <w:tcW w:w="1794" w:type="dxa"/>
            <w:tcBorders>
              <w:top w:val="nil"/>
              <w:left w:val="nil"/>
              <w:bottom w:val="single" w:color="000000" w:sz="4" w:space="0"/>
              <w:right w:val="single" w:color="000000" w:sz="4" w:space="0"/>
            </w:tcBorders>
            <w:noWrap w:val="0"/>
            <w:vAlign w:val="center"/>
          </w:tcPr>
          <w:p>
            <w:pPr>
              <w:pStyle w:val="14"/>
              <w:widowControl/>
              <w:ind w:firstLine="449"/>
              <w:jc w:val="lef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567" w:hRule="atLeast"/>
        </w:trPr>
        <w:tc>
          <w:tcPr>
            <w:tcW w:w="1534" w:type="dxa"/>
            <w:tcBorders>
              <w:top w:val="nil"/>
              <w:left w:val="single" w:color="000000" w:sz="8" w:space="0"/>
              <w:bottom w:val="single" w:color="000000" w:sz="8" w:space="0"/>
              <w:right w:val="single" w:color="000000" w:sz="4" w:space="0"/>
            </w:tcBorders>
            <w:noWrap w:val="0"/>
            <w:vAlign w:val="center"/>
          </w:tcPr>
          <w:p>
            <w:pPr>
              <w:pStyle w:val="14"/>
              <w:widowControl/>
              <w:ind w:firstLine="449"/>
              <w:jc w:val="left"/>
              <w:rPr>
                <w:rFonts w:hint="eastAsia" w:ascii="宋体" w:hAnsi="宋体" w:eastAsia="宋体" w:cs="宋体"/>
                <w:sz w:val="24"/>
                <w:szCs w:val="24"/>
              </w:rPr>
            </w:pPr>
            <w:r>
              <w:rPr>
                <w:rFonts w:hint="eastAsia" w:ascii="宋体" w:hAnsi="宋体" w:eastAsia="宋体" w:cs="宋体"/>
                <w:kern w:val="0"/>
                <w:sz w:val="24"/>
                <w:szCs w:val="24"/>
              </w:rPr>
              <w:t>　</w:t>
            </w:r>
          </w:p>
        </w:tc>
        <w:tc>
          <w:tcPr>
            <w:tcW w:w="2362" w:type="dxa"/>
            <w:tcBorders>
              <w:top w:val="nil"/>
              <w:left w:val="nil"/>
              <w:bottom w:val="single" w:color="000000" w:sz="8" w:space="0"/>
              <w:right w:val="single" w:color="000000" w:sz="4" w:space="0"/>
            </w:tcBorders>
            <w:noWrap w:val="0"/>
            <w:vAlign w:val="center"/>
          </w:tcPr>
          <w:p>
            <w:pPr>
              <w:pStyle w:val="14"/>
              <w:widowControl/>
              <w:ind w:firstLine="449"/>
              <w:jc w:val="left"/>
              <w:rPr>
                <w:rFonts w:hint="eastAsia" w:ascii="宋体" w:hAnsi="宋体" w:eastAsia="宋体" w:cs="宋体"/>
                <w:sz w:val="24"/>
                <w:szCs w:val="24"/>
              </w:rPr>
            </w:pPr>
            <w:r>
              <w:rPr>
                <w:rFonts w:hint="eastAsia" w:ascii="宋体" w:hAnsi="宋体" w:eastAsia="宋体" w:cs="宋体"/>
                <w:kern w:val="0"/>
                <w:sz w:val="24"/>
                <w:szCs w:val="24"/>
              </w:rPr>
              <w:t>　</w:t>
            </w:r>
          </w:p>
        </w:tc>
        <w:tc>
          <w:tcPr>
            <w:tcW w:w="1525" w:type="dxa"/>
            <w:tcBorders>
              <w:top w:val="nil"/>
              <w:left w:val="nil"/>
              <w:bottom w:val="single" w:color="000000" w:sz="8" w:space="0"/>
              <w:right w:val="single" w:color="000000" w:sz="4" w:space="0"/>
            </w:tcBorders>
            <w:noWrap w:val="0"/>
            <w:vAlign w:val="center"/>
          </w:tcPr>
          <w:p>
            <w:pPr>
              <w:pStyle w:val="14"/>
              <w:widowControl/>
              <w:ind w:firstLine="449"/>
              <w:jc w:val="left"/>
              <w:rPr>
                <w:rFonts w:hint="eastAsia" w:ascii="宋体" w:hAnsi="宋体" w:eastAsia="宋体" w:cs="宋体"/>
                <w:kern w:val="0"/>
                <w:sz w:val="24"/>
                <w:szCs w:val="24"/>
              </w:rPr>
            </w:pPr>
          </w:p>
        </w:tc>
        <w:tc>
          <w:tcPr>
            <w:tcW w:w="1405" w:type="dxa"/>
            <w:tcBorders>
              <w:top w:val="nil"/>
              <w:left w:val="nil"/>
              <w:bottom w:val="single" w:color="000000" w:sz="8" w:space="0"/>
              <w:right w:val="single" w:color="000000" w:sz="4" w:space="0"/>
            </w:tcBorders>
            <w:noWrap w:val="0"/>
            <w:vAlign w:val="center"/>
          </w:tcPr>
          <w:p>
            <w:pPr>
              <w:pStyle w:val="14"/>
              <w:widowControl/>
              <w:ind w:firstLine="449"/>
              <w:jc w:val="left"/>
              <w:rPr>
                <w:rFonts w:hint="eastAsia" w:ascii="宋体" w:hAnsi="宋体" w:eastAsia="宋体" w:cs="宋体"/>
                <w:kern w:val="0"/>
                <w:sz w:val="24"/>
                <w:szCs w:val="24"/>
              </w:rPr>
            </w:pPr>
          </w:p>
        </w:tc>
        <w:tc>
          <w:tcPr>
            <w:tcW w:w="1794" w:type="dxa"/>
            <w:tcBorders>
              <w:top w:val="nil"/>
              <w:left w:val="nil"/>
              <w:bottom w:val="single" w:color="000000" w:sz="8" w:space="0"/>
              <w:right w:val="single" w:color="000000" w:sz="4" w:space="0"/>
            </w:tcBorders>
            <w:noWrap w:val="0"/>
            <w:vAlign w:val="center"/>
          </w:tcPr>
          <w:p>
            <w:pPr>
              <w:pStyle w:val="14"/>
              <w:widowControl/>
              <w:ind w:firstLine="449"/>
              <w:jc w:val="left"/>
              <w:rPr>
                <w:rFonts w:hint="eastAsia" w:ascii="宋体" w:hAnsi="宋体" w:eastAsia="宋体" w:cs="宋体"/>
                <w:kern w:val="0"/>
                <w:sz w:val="24"/>
                <w:szCs w:val="24"/>
              </w:rPr>
            </w:pPr>
          </w:p>
        </w:tc>
      </w:tr>
    </w:tbl>
    <w:p>
      <w:pPr>
        <w:spacing w:line="460" w:lineRule="exact"/>
        <w:ind w:firstLine="7708" w:firstLineChars="3212"/>
        <w:jc w:val="left"/>
        <w:rPr>
          <w:rFonts w:hint="eastAsia" w:ascii="宋体" w:hAnsi="宋体" w:eastAsia="宋体" w:cs="宋体"/>
          <w:b/>
          <w:sz w:val="24"/>
          <w:szCs w:val="24"/>
        </w:rPr>
      </w:pPr>
      <w:r>
        <w:rPr>
          <w:rFonts w:hint="eastAsia" w:ascii="宋体" w:hAnsi="宋体" w:eastAsia="宋体" w:cs="宋体"/>
          <w:sz w:val="24"/>
          <w:szCs w:val="24"/>
        </w:rPr>
        <w:t xml:space="preserve">单位：元                                    </w:t>
      </w:r>
      <w:r>
        <w:rPr>
          <w:rFonts w:hint="eastAsia" w:ascii="宋体" w:hAnsi="宋体" w:eastAsia="宋体" w:cs="宋体"/>
          <w:b/>
          <w:sz w:val="24"/>
          <w:szCs w:val="24"/>
        </w:rPr>
        <w:t xml:space="preserve">  </w:t>
      </w:r>
    </w:p>
    <w:p>
      <w:pPr>
        <w:rPr>
          <w:rFonts w:hint="eastAsia" w:ascii="宋体" w:hAnsi="宋体" w:eastAsia="宋体" w:cs="宋体"/>
          <w:sz w:val="24"/>
          <w:szCs w:val="24"/>
        </w:rPr>
      </w:pPr>
      <w:r>
        <w:rPr>
          <w:rFonts w:hint="eastAsia" w:ascii="宋体" w:hAnsi="宋体" w:eastAsia="宋体" w:cs="宋体"/>
          <w:sz w:val="24"/>
          <w:szCs w:val="24"/>
        </w:rPr>
        <w:t>注：开标分项一览表中应列明开标一览表中每项的分项内容。</w:t>
      </w:r>
    </w:p>
    <w:p>
      <w:pPr>
        <w:ind w:left="181" w:firstLine="449"/>
        <w:rPr>
          <w:rFonts w:hint="eastAsia" w:ascii="宋体" w:hAnsi="宋体" w:eastAsia="宋体" w:cs="宋体"/>
          <w:sz w:val="24"/>
          <w:szCs w:val="24"/>
        </w:rPr>
      </w:pPr>
    </w:p>
    <w:p>
      <w:pPr>
        <w:ind w:left="181" w:firstLine="449"/>
        <w:rPr>
          <w:rFonts w:hint="eastAsia" w:ascii="宋体" w:hAnsi="宋体" w:eastAsia="宋体" w:cs="宋体"/>
          <w:sz w:val="24"/>
          <w:szCs w:val="24"/>
        </w:rPr>
      </w:pPr>
    </w:p>
    <w:p>
      <w:pPr>
        <w:ind w:left="181" w:firstLine="449"/>
        <w:rPr>
          <w:rFonts w:hint="eastAsia" w:ascii="宋体" w:hAnsi="宋体" w:eastAsia="宋体" w:cs="宋体"/>
          <w:sz w:val="24"/>
          <w:szCs w:val="24"/>
        </w:rPr>
      </w:pPr>
    </w:p>
    <w:p>
      <w:pPr>
        <w:ind w:left="181" w:firstLine="449"/>
        <w:rPr>
          <w:rFonts w:hint="eastAsia" w:ascii="宋体" w:hAnsi="宋体" w:eastAsia="宋体" w:cs="宋体"/>
          <w:sz w:val="24"/>
          <w:szCs w:val="24"/>
        </w:rPr>
      </w:pPr>
    </w:p>
    <w:p>
      <w:pPr>
        <w:spacing w:line="360" w:lineRule="auto"/>
        <w:ind w:left="192" w:firstLine="3948" w:firstLineChars="1645"/>
        <w:rPr>
          <w:rFonts w:hint="eastAsia" w:ascii="宋体" w:hAnsi="宋体" w:eastAsia="宋体" w:cs="宋体"/>
          <w:sz w:val="24"/>
          <w:szCs w:val="24"/>
        </w:rPr>
      </w:pPr>
      <w:r>
        <w:rPr>
          <w:rFonts w:hint="eastAsia" w:ascii="宋体" w:hAnsi="宋体" w:eastAsia="宋体" w:cs="宋体"/>
          <w:sz w:val="24"/>
          <w:szCs w:val="24"/>
        </w:rPr>
        <w:t>投标人代表签字：_______________</w:t>
      </w:r>
    </w:p>
    <w:p>
      <w:pPr>
        <w:spacing w:line="360" w:lineRule="auto"/>
        <w:ind w:left="192" w:firstLine="3948" w:firstLineChars="1645"/>
        <w:rPr>
          <w:rFonts w:hint="eastAsia" w:ascii="宋体" w:hAnsi="宋体" w:eastAsia="宋体" w:cs="宋体"/>
          <w:sz w:val="24"/>
          <w:szCs w:val="24"/>
        </w:rPr>
      </w:pPr>
      <w:r>
        <w:rPr>
          <w:rFonts w:hint="eastAsia" w:ascii="宋体" w:hAnsi="宋体" w:eastAsia="宋体" w:cs="宋体"/>
          <w:sz w:val="24"/>
          <w:szCs w:val="24"/>
        </w:rPr>
        <w:t>投标人名称（公章）：___________</w:t>
      </w:r>
    </w:p>
    <w:p>
      <w:pPr>
        <w:spacing w:line="360" w:lineRule="auto"/>
        <w:ind w:left="192" w:firstLine="3948" w:firstLineChars="1645"/>
        <w:rPr>
          <w:rFonts w:hint="eastAsia" w:ascii="宋体" w:hAnsi="宋体"/>
          <w:sz w:val="24"/>
        </w:rPr>
      </w:pPr>
      <w:r>
        <w:rPr>
          <w:rFonts w:hint="eastAsia" w:ascii="宋体" w:hAnsi="宋体" w:eastAsia="宋体" w:cs="宋体"/>
          <w:sz w:val="24"/>
          <w:szCs w:val="24"/>
        </w:rPr>
        <w:t>日期：__________</w:t>
      </w:r>
    </w:p>
    <w:sectPr>
      <w:pgSz w:w="11906" w:h="16838"/>
      <w:pgMar w:top="1134" w:right="1418" w:bottom="1134" w:left="1418"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 w:name="楷体">
    <w:altName w:val="楷体_GB2312"/>
    <w:panose1 w:val="00000000000000000000"/>
    <w:charset w:val="86"/>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9D88B"/>
    <w:multiLevelType w:val="singleLevel"/>
    <w:tmpl w:val="33A9D88B"/>
    <w:lvl w:ilvl="0" w:tentative="0">
      <w:start w:val="2"/>
      <w:numFmt w:val="decimal"/>
      <w:lvlText w:val="%1."/>
      <w:lvlJc w:val="left"/>
      <w:pPr>
        <w:tabs>
          <w:tab w:val="left" w:pos="312"/>
        </w:tabs>
      </w:pPr>
    </w:lvl>
  </w:abstractNum>
  <w:abstractNum w:abstractNumId="1">
    <w:nsid w:val="7A04CCCB"/>
    <w:multiLevelType w:val="singleLevel"/>
    <w:tmpl w:val="7A04CCCB"/>
    <w:lvl w:ilvl="0" w:tentative="0">
      <w:start w:val="5"/>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4"/>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F6A"/>
    <w:rsid w:val="00014569"/>
    <w:rsid w:val="00030CD0"/>
    <w:rsid w:val="000936CB"/>
    <w:rsid w:val="000D7830"/>
    <w:rsid w:val="00116DF3"/>
    <w:rsid w:val="0013204D"/>
    <w:rsid w:val="00155851"/>
    <w:rsid w:val="00180079"/>
    <w:rsid w:val="001A2BBC"/>
    <w:rsid w:val="001C593E"/>
    <w:rsid w:val="001C6F64"/>
    <w:rsid w:val="001F15AC"/>
    <w:rsid w:val="001F6FCA"/>
    <w:rsid w:val="00204796"/>
    <w:rsid w:val="00215578"/>
    <w:rsid w:val="002313C2"/>
    <w:rsid w:val="00232F6E"/>
    <w:rsid w:val="00241CB8"/>
    <w:rsid w:val="002564BA"/>
    <w:rsid w:val="002736A0"/>
    <w:rsid w:val="0029552C"/>
    <w:rsid w:val="002A79D0"/>
    <w:rsid w:val="00336AF4"/>
    <w:rsid w:val="00367E38"/>
    <w:rsid w:val="003A462B"/>
    <w:rsid w:val="003C2994"/>
    <w:rsid w:val="003C4BE2"/>
    <w:rsid w:val="004415F4"/>
    <w:rsid w:val="00460AFE"/>
    <w:rsid w:val="00462BC7"/>
    <w:rsid w:val="00467882"/>
    <w:rsid w:val="00501F6A"/>
    <w:rsid w:val="005A45EC"/>
    <w:rsid w:val="005F2EA4"/>
    <w:rsid w:val="006573C9"/>
    <w:rsid w:val="0066495D"/>
    <w:rsid w:val="00686186"/>
    <w:rsid w:val="00693846"/>
    <w:rsid w:val="006A5EEB"/>
    <w:rsid w:val="006B3EA4"/>
    <w:rsid w:val="006C07CF"/>
    <w:rsid w:val="0074061F"/>
    <w:rsid w:val="00773DE9"/>
    <w:rsid w:val="00781328"/>
    <w:rsid w:val="007A3F3E"/>
    <w:rsid w:val="007A7717"/>
    <w:rsid w:val="007C31B2"/>
    <w:rsid w:val="007C74B4"/>
    <w:rsid w:val="007D0C01"/>
    <w:rsid w:val="0083128D"/>
    <w:rsid w:val="008C44E5"/>
    <w:rsid w:val="0090115E"/>
    <w:rsid w:val="00925890"/>
    <w:rsid w:val="009317A9"/>
    <w:rsid w:val="00967808"/>
    <w:rsid w:val="00986EA5"/>
    <w:rsid w:val="009C72C4"/>
    <w:rsid w:val="009D46BF"/>
    <w:rsid w:val="009F5025"/>
    <w:rsid w:val="00A43401"/>
    <w:rsid w:val="00A60990"/>
    <w:rsid w:val="00A841F8"/>
    <w:rsid w:val="00A90BC8"/>
    <w:rsid w:val="00AE7394"/>
    <w:rsid w:val="00B07FD0"/>
    <w:rsid w:val="00B22077"/>
    <w:rsid w:val="00B237CB"/>
    <w:rsid w:val="00B55EE0"/>
    <w:rsid w:val="00B57E3B"/>
    <w:rsid w:val="00B71F0D"/>
    <w:rsid w:val="00B90F25"/>
    <w:rsid w:val="00B9296F"/>
    <w:rsid w:val="00B97B39"/>
    <w:rsid w:val="00BA3C96"/>
    <w:rsid w:val="00BD763D"/>
    <w:rsid w:val="00BE29B5"/>
    <w:rsid w:val="00C04366"/>
    <w:rsid w:val="00C3380F"/>
    <w:rsid w:val="00CA060C"/>
    <w:rsid w:val="00CC451E"/>
    <w:rsid w:val="00CD69F9"/>
    <w:rsid w:val="00DB5895"/>
    <w:rsid w:val="00DC1644"/>
    <w:rsid w:val="00DE2EF0"/>
    <w:rsid w:val="00E01380"/>
    <w:rsid w:val="00E21FC2"/>
    <w:rsid w:val="00E45BB4"/>
    <w:rsid w:val="00E7183A"/>
    <w:rsid w:val="00E7640F"/>
    <w:rsid w:val="00E7793B"/>
    <w:rsid w:val="00E82008"/>
    <w:rsid w:val="00EB64F3"/>
    <w:rsid w:val="00EC0CC3"/>
    <w:rsid w:val="00EC1137"/>
    <w:rsid w:val="00EC6968"/>
    <w:rsid w:val="00F15E0D"/>
    <w:rsid w:val="00F20BDA"/>
    <w:rsid w:val="00F41A4A"/>
    <w:rsid w:val="00F547D2"/>
    <w:rsid w:val="00F57500"/>
    <w:rsid w:val="00FA007D"/>
    <w:rsid w:val="00FB1BB5"/>
    <w:rsid w:val="00FF0D57"/>
    <w:rsid w:val="01172159"/>
    <w:rsid w:val="011F17EB"/>
    <w:rsid w:val="015C2688"/>
    <w:rsid w:val="019D3EB1"/>
    <w:rsid w:val="01B26E02"/>
    <w:rsid w:val="0249789D"/>
    <w:rsid w:val="029C72F6"/>
    <w:rsid w:val="03071604"/>
    <w:rsid w:val="030C130F"/>
    <w:rsid w:val="03206D24"/>
    <w:rsid w:val="0339446F"/>
    <w:rsid w:val="0426262B"/>
    <w:rsid w:val="04A60DEB"/>
    <w:rsid w:val="05246189"/>
    <w:rsid w:val="05451228"/>
    <w:rsid w:val="057C29A5"/>
    <w:rsid w:val="062371E4"/>
    <w:rsid w:val="067A44AE"/>
    <w:rsid w:val="08652B92"/>
    <w:rsid w:val="08F23C3E"/>
    <w:rsid w:val="093830AD"/>
    <w:rsid w:val="0994521B"/>
    <w:rsid w:val="09CB691E"/>
    <w:rsid w:val="0A94336A"/>
    <w:rsid w:val="0AC7123A"/>
    <w:rsid w:val="0ADE316D"/>
    <w:rsid w:val="0B810E1C"/>
    <w:rsid w:val="0BD45A04"/>
    <w:rsid w:val="0CA27847"/>
    <w:rsid w:val="0CBF731B"/>
    <w:rsid w:val="0D483C31"/>
    <w:rsid w:val="0DDD1D27"/>
    <w:rsid w:val="0E767115"/>
    <w:rsid w:val="0EE01DE6"/>
    <w:rsid w:val="0F3512D9"/>
    <w:rsid w:val="0F7B306C"/>
    <w:rsid w:val="0FFC0C5B"/>
    <w:rsid w:val="10AF12C6"/>
    <w:rsid w:val="10FA74F1"/>
    <w:rsid w:val="113669C3"/>
    <w:rsid w:val="11F51938"/>
    <w:rsid w:val="123A23F6"/>
    <w:rsid w:val="12B428ED"/>
    <w:rsid w:val="132565F4"/>
    <w:rsid w:val="13266FFB"/>
    <w:rsid w:val="132C26B6"/>
    <w:rsid w:val="135C61ED"/>
    <w:rsid w:val="14782CA6"/>
    <w:rsid w:val="14EE06E6"/>
    <w:rsid w:val="155C0883"/>
    <w:rsid w:val="15CD42DB"/>
    <w:rsid w:val="16056D66"/>
    <w:rsid w:val="16674A14"/>
    <w:rsid w:val="171408FF"/>
    <w:rsid w:val="17697DBE"/>
    <w:rsid w:val="17BA1AFE"/>
    <w:rsid w:val="17C906D7"/>
    <w:rsid w:val="188972AF"/>
    <w:rsid w:val="198D20C6"/>
    <w:rsid w:val="19966EF8"/>
    <w:rsid w:val="19AC1528"/>
    <w:rsid w:val="19B738AD"/>
    <w:rsid w:val="19DD04FE"/>
    <w:rsid w:val="1A1660DA"/>
    <w:rsid w:val="1AB74780"/>
    <w:rsid w:val="1B84621B"/>
    <w:rsid w:val="1C2D2D0F"/>
    <w:rsid w:val="1C3A5DB9"/>
    <w:rsid w:val="1C775C44"/>
    <w:rsid w:val="1D777BCE"/>
    <w:rsid w:val="1DF35130"/>
    <w:rsid w:val="1E08272F"/>
    <w:rsid w:val="1F400656"/>
    <w:rsid w:val="1FB35111"/>
    <w:rsid w:val="205A1711"/>
    <w:rsid w:val="20D25824"/>
    <w:rsid w:val="21A6331A"/>
    <w:rsid w:val="21C9044B"/>
    <w:rsid w:val="22E77999"/>
    <w:rsid w:val="22F86E12"/>
    <w:rsid w:val="230A7884"/>
    <w:rsid w:val="23361AB2"/>
    <w:rsid w:val="23490170"/>
    <w:rsid w:val="243320E5"/>
    <w:rsid w:val="24E54413"/>
    <w:rsid w:val="25170B52"/>
    <w:rsid w:val="258B5D26"/>
    <w:rsid w:val="26723EA0"/>
    <w:rsid w:val="268A09C4"/>
    <w:rsid w:val="26DF09AA"/>
    <w:rsid w:val="27046C92"/>
    <w:rsid w:val="28007414"/>
    <w:rsid w:val="284B54A7"/>
    <w:rsid w:val="284C0637"/>
    <w:rsid w:val="28C361A2"/>
    <w:rsid w:val="28CC6899"/>
    <w:rsid w:val="29170622"/>
    <w:rsid w:val="2938479E"/>
    <w:rsid w:val="294317E7"/>
    <w:rsid w:val="29BF4BA8"/>
    <w:rsid w:val="29D91E83"/>
    <w:rsid w:val="2BAB7F59"/>
    <w:rsid w:val="2BE9073F"/>
    <w:rsid w:val="2C2F0FC6"/>
    <w:rsid w:val="2CD93E60"/>
    <w:rsid w:val="2CF04BC5"/>
    <w:rsid w:val="2CF50C5B"/>
    <w:rsid w:val="2E075211"/>
    <w:rsid w:val="2E4E7D71"/>
    <w:rsid w:val="2E801F83"/>
    <w:rsid w:val="2EB30BAD"/>
    <w:rsid w:val="2FD57CBA"/>
    <w:rsid w:val="2FE0031A"/>
    <w:rsid w:val="309062A1"/>
    <w:rsid w:val="30EB4DF5"/>
    <w:rsid w:val="310A5140"/>
    <w:rsid w:val="32B2363B"/>
    <w:rsid w:val="330C04B7"/>
    <w:rsid w:val="33AB4F34"/>
    <w:rsid w:val="344431D7"/>
    <w:rsid w:val="34846CD9"/>
    <w:rsid w:val="34894E3A"/>
    <w:rsid w:val="35565952"/>
    <w:rsid w:val="35AD3A03"/>
    <w:rsid w:val="35F0600B"/>
    <w:rsid w:val="35F80F1F"/>
    <w:rsid w:val="363A5186"/>
    <w:rsid w:val="36E560A4"/>
    <w:rsid w:val="36FC4E8F"/>
    <w:rsid w:val="37034AED"/>
    <w:rsid w:val="373508A1"/>
    <w:rsid w:val="37362851"/>
    <w:rsid w:val="381D2D9D"/>
    <w:rsid w:val="383768D6"/>
    <w:rsid w:val="38666D05"/>
    <w:rsid w:val="390C69F8"/>
    <w:rsid w:val="39807995"/>
    <w:rsid w:val="39FE4EAB"/>
    <w:rsid w:val="3ADF314A"/>
    <w:rsid w:val="3B27487A"/>
    <w:rsid w:val="3BEF4BE4"/>
    <w:rsid w:val="3C111A19"/>
    <w:rsid w:val="3C8F4F1E"/>
    <w:rsid w:val="3D80639E"/>
    <w:rsid w:val="3E3671A0"/>
    <w:rsid w:val="3E733E3E"/>
    <w:rsid w:val="3EBF4069"/>
    <w:rsid w:val="3ECD7C95"/>
    <w:rsid w:val="3ED215AC"/>
    <w:rsid w:val="3F294A70"/>
    <w:rsid w:val="3F520CD3"/>
    <w:rsid w:val="3F5F7118"/>
    <w:rsid w:val="40634C33"/>
    <w:rsid w:val="413E65AF"/>
    <w:rsid w:val="414831A9"/>
    <w:rsid w:val="41531656"/>
    <w:rsid w:val="421E33F0"/>
    <w:rsid w:val="44005CC7"/>
    <w:rsid w:val="44131879"/>
    <w:rsid w:val="447A7EDF"/>
    <w:rsid w:val="44ED4DA8"/>
    <w:rsid w:val="451D64EB"/>
    <w:rsid w:val="4558710B"/>
    <w:rsid w:val="455C1E9B"/>
    <w:rsid w:val="45B0562B"/>
    <w:rsid w:val="45BC2474"/>
    <w:rsid w:val="45C61114"/>
    <w:rsid w:val="45E9655A"/>
    <w:rsid w:val="45FF41E2"/>
    <w:rsid w:val="4623351E"/>
    <w:rsid w:val="47AE7A43"/>
    <w:rsid w:val="47E330FE"/>
    <w:rsid w:val="49213055"/>
    <w:rsid w:val="49313460"/>
    <w:rsid w:val="49AA71E7"/>
    <w:rsid w:val="4A5B4A67"/>
    <w:rsid w:val="4AF10E3A"/>
    <w:rsid w:val="4AF40C7D"/>
    <w:rsid w:val="4B0F4FFC"/>
    <w:rsid w:val="4B974814"/>
    <w:rsid w:val="4B9C0C25"/>
    <w:rsid w:val="4BCF4BC5"/>
    <w:rsid w:val="4BDC2CB2"/>
    <w:rsid w:val="4BED3F1E"/>
    <w:rsid w:val="4C294540"/>
    <w:rsid w:val="4CAE53F3"/>
    <w:rsid w:val="4DC613A4"/>
    <w:rsid w:val="4E4218DF"/>
    <w:rsid w:val="4E6C3D6D"/>
    <w:rsid w:val="4EF665A2"/>
    <w:rsid w:val="4F9F2141"/>
    <w:rsid w:val="51591101"/>
    <w:rsid w:val="5170089B"/>
    <w:rsid w:val="51922560"/>
    <w:rsid w:val="51BC33A4"/>
    <w:rsid w:val="51E92FB1"/>
    <w:rsid w:val="52301165"/>
    <w:rsid w:val="52684618"/>
    <w:rsid w:val="527C2AE6"/>
    <w:rsid w:val="52E007B9"/>
    <w:rsid w:val="534F37BA"/>
    <w:rsid w:val="535329FB"/>
    <w:rsid w:val="547D1F12"/>
    <w:rsid w:val="54E12FF5"/>
    <w:rsid w:val="55AD491E"/>
    <w:rsid w:val="55BB3F75"/>
    <w:rsid w:val="55E54A78"/>
    <w:rsid w:val="55ED1AB6"/>
    <w:rsid w:val="56237DE0"/>
    <w:rsid w:val="57C02FA0"/>
    <w:rsid w:val="57F01655"/>
    <w:rsid w:val="57F4005C"/>
    <w:rsid w:val="58475E4A"/>
    <w:rsid w:val="58831BF2"/>
    <w:rsid w:val="58C04A6D"/>
    <w:rsid w:val="594C028D"/>
    <w:rsid w:val="59763B0C"/>
    <w:rsid w:val="59B05DB3"/>
    <w:rsid w:val="59BA70B9"/>
    <w:rsid w:val="59D26D35"/>
    <w:rsid w:val="59DF307F"/>
    <w:rsid w:val="5A9A6AF5"/>
    <w:rsid w:val="5ABF6B4A"/>
    <w:rsid w:val="5B870B13"/>
    <w:rsid w:val="5B9C627D"/>
    <w:rsid w:val="5BD26FBD"/>
    <w:rsid w:val="5BEA7542"/>
    <w:rsid w:val="5C826889"/>
    <w:rsid w:val="5D3B30B8"/>
    <w:rsid w:val="5D52796A"/>
    <w:rsid w:val="5D5A6A7D"/>
    <w:rsid w:val="5DD56F0C"/>
    <w:rsid w:val="5E020B91"/>
    <w:rsid w:val="5E754D87"/>
    <w:rsid w:val="5F227215"/>
    <w:rsid w:val="5F2B78F2"/>
    <w:rsid w:val="5F746EC8"/>
    <w:rsid w:val="5FDB5782"/>
    <w:rsid w:val="607D515C"/>
    <w:rsid w:val="608E53F7"/>
    <w:rsid w:val="60BE1649"/>
    <w:rsid w:val="60EA6F09"/>
    <w:rsid w:val="60F60B28"/>
    <w:rsid w:val="60F85DF4"/>
    <w:rsid w:val="61A429C0"/>
    <w:rsid w:val="62A72A78"/>
    <w:rsid w:val="63E06E2C"/>
    <w:rsid w:val="6429535A"/>
    <w:rsid w:val="64E05CC1"/>
    <w:rsid w:val="651777BB"/>
    <w:rsid w:val="65735DEF"/>
    <w:rsid w:val="6593181C"/>
    <w:rsid w:val="660C3B9D"/>
    <w:rsid w:val="664C6E3A"/>
    <w:rsid w:val="66570776"/>
    <w:rsid w:val="66A704F6"/>
    <w:rsid w:val="6752498D"/>
    <w:rsid w:val="67755562"/>
    <w:rsid w:val="678F3E0B"/>
    <w:rsid w:val="68441DA0"/>
    <w:rsid w:val="686F0DE5"/>
    <w:rsid w:val="68793376"/>
    <w:rsid w:val="69160C7E"/>
    <w:rsid w:val="69193E30"/>
    <w:rsid w:val="6944327F"/>
    <w:rsid w:val="69CF09DC"/>
    <w:rsid w:val="6A1B13EA"/>
    <w:rsid w:val="6AB82B79"/>
    <w:rsid w:val="6C0960CD"/>
    <w:rsid w:val="6C2C1B05"/>
    <w:rsid w:val="6CA24FC7"/>
    <w:rsid w:val="6CA35601"/>
    <w:rsid w:val="6CB358CB"/>
    <w:rsid w:val="6DAF5F1A"/>
    <w:rsid w:val="6EA522D4"/>
    <w:rsid w:val="6FB60282"/>
    <w:rsid w:val="6FD01B9D"/>
    <w:rsid w:val="6FE51602"/>
    <w:rsid w:val="70187298"/>
    <w:rsid w:val="703E79E6"/>
    <w:rsid w:val="704D5DCD"/>
    <w:rsid w:val="70F024F7"/>
    <w:rsid w:val="711D2CCF"/>
    <w:rsid w:val="716D3CA6"/>
    <w:rsid w:val="719A5591"/>
    <w:rsid w:val="72291300"/>
    <w:rsid w:val="72943709"/>
    <w:rsid w:val="73014C37"/>
    <w:rsid w:val="731606C9"/>
    <w:rsid w:val="735B5808"/>
    <w:rsid w:val="748D1178"/>
    <w:rsid w:val="74AC314B"/>
    <w:rsid w:val="74D750A0"/>
    <w:rsid w:val="754954B4"/>
    <w:rsid w:val="75B15DBE"/>
    <w:rsid w:val="75B350EA"/>
    <w:rsid w:val="765B17B2"/>
    <w:rsid w:val="768B5017"/>
    <w:rsid w:val="774924F6"/>
    <w:rsid w:val="779517EA"/>
    <w:rsid w:val="78155689"/>
    <w:rsid w:val="786D7506"/>
    <w:rsid w:val="78F657D5"/>
    <w:rsid w:val="7955121E"/>
    <w:rsid w:val="79645FC4"/>
    <w:rsid w:val="797F45E0"/>
    <w:rsid w:val="79896B6E"/>
    <w:rsid w:val="7A3E0853"/>
    <w:rsid w:val="7A83563C"/>
    <w:rsid w:val="7A90662B"/>
    <w:rsid w:val="7A9801AB"/>
    <w:rsid w:val="7B0B69EC"/>
    <w:rsid w:val="7B3D250F"/>
    <w:rsid w:val="7B6333BC"/>
    <w:rsid w:val="7B854003"/>
    <w:rsid w:val="7BE5535C"/>
    <w:rsid w:val="7C552DC4"/>
    <w:rsid w:val="7C5922D6"/>
    <w:rsid w:val="7D31501B"/>
    <w:rsid w:val="7D923551"/>
    <w:rsid w:val="7E0E71C5"/>
    <w:rsid w:val="7E453538"/>
    <w:rsid w:val="7E582255"/>
    <w:rsid w:val="7F007D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qFormat="1"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15" w:lineRule="auto"/>
      <w:jc w:val="center"/>
      <w:outlineLvl w:val="0"/>
    </w:pPr>
    <w:rPr>
      <w:rFonts w:ascii="Times New Roman" w:hAnsi="Times New Roman" w:eastAsia="宋体"/>
      <w:b/>
      <w:kern w:val="44"/>
      <w:sz w:val="24"/>
      <w:lang w:bidi="ar-SA"/>
    </w:rPr>
  </w:style>
  <w:style w:type="paragraph" w:styleId="3">
    <w:name w:val="heading 2"/>
    <w:basedOn w:val="1"/>
    <w:next w:val="1"/>
    <w:link w:val="28"/>
    <w:qFormat/>
    <w:uiPriority w:val="9"/>
    <w:pPr>
      <w:keepNext/>
      <w:keepLines/>
      <w:spacing w:before="0" w:beforeLines="0" w:beforeAutospacing="0" w:after="0" w:afterLines="0" w:afterAutospacing="0" w:line="293" w:lineRule="auto"/>
      <w:jc w:val="left"/>
      <w:outlineLvl w:val="1"/>
    </w:pPr>
    <w:rPr>
      <w:rFonts w:ascii="Arial" w:hAnsi="Arial"/>
      <w:kern w:val="0"/>
    </w:rPr>
  </w:style>
  <w:style w:type="character" w:default="1" w:styleId="17">
    <w:name w:val="Default Paragraph Font"/>
    <w:semiHidden/>
    <w:unhideWhenUsed/>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4">
    <w:name w:val="Note Heading"/>
    <w:basedOn w:val="1"/>
    <w:next w:val="1"/>
    <w:qFormat/>
    <w:uiPriority w:val="0"/>
    <w:pPr>
      <w:jc w:val="center"/>
    </w:pPr>
    <w:rPr>
      <w:szCs w:val="20"/>
    </w:rPr>
  </w:style>
  <w:style w:type="paragraph" w:styleId="5">
    <w:name w:val="Normal Indent"/>
    <w:basedOn w:val="1"/>
    <w:qFormat/>
    <w:uiPriority w:val="0"/>
    <w:pPr>
      <w:ind w:firstLine="420" w:firstLineChars="200"/>
    </w:pPr>
    <w:rPr>
      <w:szCs w:val="20"/>
    </w:rPr>
  </w:style>
  <w:style w:type="paragraph" w:styleId="6">
    <w:name w:val="Salutation"/>
    <w:basedOn w:val="1"/>
    <w:next w:val="1"/>
    <w:qFormat/>
    <w:uiPriority w:val="0"/>
    <w:rPr>
      <w:sz w:val="28"/>
    </w:rPr>
  </w:style>
  <w:style w:type="paragraph" w:styleId="7">
    <w:name w:val="Body Text"/>
    <w:basedOn w:val="1"/>
    <w:qFormat/>
    <w:uiPriority w:val="0"/>
    <w:pPr>
      <w:spacing w:line="500" w:lineRule="exact"/>
    </w:pPr>
    <w:rPr>
      <w:sz w:val="32"/>
      <w:szCs w:val="32"/>
    </w:rPr>
  </w:style>
  <w:style w:type="paragraph" w:styleId="8">
    <w:name w:val="Plain Text"/>
    <w:basedOn w:val="1"/>
    <w:qFormat/>
    <w:uiPriority w:val="0"/>
    <w:rPr>
      <w:rFonts w:ascii="宋体" w:hAnsi="Courier New" w:cs="宋体"/>
      <w:szCs w:val="21"/>
    </w:rPr>
  </w:style>
  <w:style w:type="paragraph" w:styleId="9">
    <w:name w:val="Date"/>
    <w:basedOn w:val="1"/>
    <w:next w:val="1"/>
    <w:qFormat/>
    <w:uiPriority w:val="0"/>
    <w:pPr>
      <w:ind w:left="100" w:leftChars="2500"/>
    </w:pPr>
  </w:style>
  <w:style w:type="paragraph" w:styleId="10">
    <w:name w:val="Body Text Indent 2"/>
    <w:basedOn w:val="1"/>
    <w:qFormat/>
    <w:uiPriority w:val="0"/>
    <w:pPr>
      <w:ind w:left="1819" w:firstLine="518"/>
    </w:pPr>
    <w:rPr>
      <w:rFonts w:hint="eastAsia" w:ascii="宋体" w:hAnsi="宋体"/>
      <w:sz w:val="28"/>
      <w:szCs w:val="20"/>
    </w:rPr>
  </w:style>
  <w:style w:type="paragraph" w:styleId="11">
    <w:name w:val="Balloon Text"/>
    <w:basedOn w:val="1"/>
    <w:link w:val="26"/>
    <w:qFormat/>
    <w:uiPriority w:val="0"/>
    <w:rPr>
      <w:sz w:val="18"/>
      <w:szCs w:val="18"/>
    </w:rPr>
  </w:style>
  <w:style w:type="paragraph" w:styleId="12">
    <w:name w:val="footer"/>
    <w:basedOn w:val="1"/>
    <w:qFormat/>
    <w:uiPriority w:val="0"/>
    <w:pP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Normal (Web)"/>
    <w:basedOn w:val="1"/>
    <w:qFormat/>
    <w:uiPriority w:val="0"/>
    <w:pPr>
      <w:spacing w:before="100" w:beforeAutospacing="1" w:after="100" w:afterAutospacing="1"/>
      <w:jc w:val="left"/>
    </w:pPr>
    <w:rPr>
      <w:kern w:val="0"/>
      <w:sz w:val="24"/>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basedOn w:val="17"/>
    <w:qFormat/>
    <w:uiPriority w:val="0"/>
    <w:rPr>
      <w:b/>
    </w:rPr>
  </w:style>
  <w:style w:type="character" w:styleId="19">
    <w:name w:val="page number"/>
    <w:basedOn w:val="17"/>
    <w:uiPriority w:val="0"/>
  </w:style>
  <w:style w:type="character" w:styleId="20">
    <w:name w:val="Hyperlink"/>
    <w:basedOn w:val="17"/>
    <w:qFormat/>
    <w:uiPriority w:val="0"/>
    <w:rPr>
      <w:color w:val="0000FF"/>
      <w:u w:val="single"/>
    </w:rPr>
  </w:style>
  <w:style w:type="character" w:customStyle="1" w:styleId="21">
    <w:name w:val="font21"/>
    <w:basedOn w:val="17"/>
    <w:qFormat/>
    <w:uiPriority w:val="0"/>
    <w:rPr>
      <w:rFonts w:hint="default" w:ascii="Arial" w:hAnsi="Arial" w:cs="Arial"/>
      <w:color w:val="000000"/>
      <w:sz w:val="20"/>
      <w:szCs w:val="20"/>
      <w:u w:val="none"/>
    </w:rPr>
  </w:style>
  <w:style w:type="character" w:customStyle="1" w:styleId="22">
    <w:name w:val="font01"/>
    <w:basedOn w:val="17"/>
    <w:qFormat/>
    <w:uiPriority w:val="0"/>
    <w:rPr>
      <w:rFonts w:hint="eastAsia" w:ascii="宋体" w:hAnsi="宋体" w:eastAsia="宋体" w:cs="宋体"/>
      <w:color w:val="000000"/>
      <w:sz w:val="20"/>
      <w:szCs w:val="20"/>
      <w:u w:val="none"/>
    </w:rPr>
  </w:style>
  <w:style w:type="paragraph" w:customStyle="1" w:styleId="23">
    <w:name w:val="Char1"/>
    <w:basedOn w:val="1"/>
    <w:qFormat/>
    <w:uiPriority w:val="0"/>
    <w:pPr>
      <w:keepNext/>
      <w:keepLines/>
      <w:pageBreakBefore/>
      <w:tabs>
        <w:tab w:val="left" w:pos="845"/>
      </w:tabs>
      <w:ind w:left="845" w:hanging="420"/>
    </w:pPr>
  </w:style>
  <w:style w:type="paragraph" w:customStyle="1" w:styleId="24">
    <w:name w:val="列出段落1"/>
    <w:basedOn w:val="1"/>
    <w:qFormat/>
    <w:uiPriority w:val="0"/>
    <w:pPr>
      <w:ind w:firstLine="420" w:firstLineChars="200"/>
    </w:pPr>
  </w:style>
  <w:style w:type="paragraph" w:customStyle="1" w:styleId="25">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character" w:customStyle="1" w:styleId="26">
    <w:name w:val="批注框文本 Char"/>
    <w:basedOn w:val="17"/>
    <w:link w:val="11"/>
    <w:qFormat/>
    <w:uiPriority w:val="0"/>
    <w:rPr>
      <w:kern w:val="2"/>
      <w:sz w:val="18"/>
      <w:szCs w:val="18"/>
    </w:rPr>
  </w:style>
  <w:style w:type="paragraph" w:styleId="27">
    <w:name w:val="List Paragraph"/>
    <w:basedOn w:val="1"/>
    <w:qFormat/>
    <w:uiPriority w:val="99"/>
    <w:pPr>
      <w:ind w:firstLine="420" w:firstLineChars="200"/>
    </w:pPr>
  </w:style>
  <w:style w:type="character" w:customStyle="1" w:styleId="28">
    <w:name w:val="标题 2 Char"/>
    <w:link w:val="3"/>
    <w:qFormat/>
    <w:uiPriority w:val="9"/>
    <w:rPr>
      <w:rFonts w:ascii="Arial" w:hAnsi="Arial"/>
      <w:kern w:val="0"/>
    </w:rPr>
  </w:style>
  <w:style w:type="paragraph" w:customStyle="1" w:styleId="29">
    <w:name w:val="p15"/>
    <w:basedOn w:val="1"/>
    <w:qFormat/>
    <w:uiPriority w:val="0"/>
    <w:pPr>
      <w:spacing w:before="0" w:beforeAutospacing="0" w:after="0" w:afterAutospacing="0" w:line="360" w:lineRule="auto"/>
      <w:ind w:firstLine="420"/>
      <w:jc w:val="both"/>
    </w:pPr>
    <w:rPr>
      <w:rFonts w:hint="default" w:ascii="Times New Roman" w:hAnsi="Times New Roman" w:cs="Times New Roman"/>
      <w:kern w:val="0"/>
      <w:sz w:val="24"/>
      <w:szCs w:val="24"/>
      <w:lang w:val="en-US" w:eastAsia="zh-CN" w:bidi="ar-SA"/>
    </w:rPr>
  </w:style>
  <w:style w:type="paragraph" w:customStyle="1" w:styleId="30">
    <w:name w:val="p0"/>
    <w:basedOn w:val="1"/>
    <w:qFormat/>
    <w:uiPriority w:val="0"/>
    <w:pPr>
      <w:spacing w:before="0" w:beforeLines="0" w:beforeAutospacing="0" w:after="0" w:afterLines="0" w:afterAutospacing="0" w:line="360" w:lineRule="auto"/>
      <w:ind w:left="0" w:right="0" w:firstLine="420"/>
      <w:jc w:val="both"/>
    </w:pPr>
    <w:rPr>
      <w:rFonts w:hint="default" w:ascii="Times New Roman" w:hAnsi="Times New Roman" w:cs="Times New Roman"/>
      <w:color w:val="auto"/>
      <w:kern w:val="0"/>
      <w:sz w:val="24"/>
      <w:szCs w:val="24"/>
      <w:lang w:val="en-US" w:eastAsia="zh-CN" w:bidi="ar-SA"/>
    </w:rPr>
  </w:style>
  <w:style w:type="paragraph" w:customStyle="1" w:styleId="31">
    <w:name w:val="WPSOffice手动目录 1"/>
    <w:qFormat/>
    <w:uiPriority w:val="0"/>
    <w:pPr>
      <w:ind w:leftChars="0"/>
    </w:pPr>
    <w:rPr>
      <w:rFonts w:ascii="Times New Roman" w:hAnsi="Times New Roman" w:eastAsia="宋体" w:cs="Times New Roman"/>
      <w:sz w:val="20"/>
      <w:szCs w:val="20"/>
    </w:rPr>
  </w:style>
  <w:style w:type="paragraph" w:customStyle="1" w:styleId="32">
    <w:name w:val="WPSOffice手动目录 2"/>
    <w:qFormat/>
    <w:uiPriority w:val="0"/>
    <w:pPr>
      <w:ind w:leftChars="200"/>
    </w:pPr>
    <w:rPr>
      <w:rFonts w:ascii="Times New Roman" w:hAnsi="Times New Roman" w:eastAsia="宋体" w:cs="Times New Roman"/>
      <w:sz w:val="20"/>
      <w:szCs w:val="20"/>
    </w:rPr>
  </w:style>
  <w:style w:type="paragraph" w:customStyle="1" w:styleId="33">
    <w:name w:val="表格文字"/>
    <w:basedOn w:val="1"/>
    <w:qFormat/>
    <w:uiPriority w:val="0"/>
    <w:pPr>
      <w:spacing w:before="25" w:after="25"/>
      <w:jc w:val="left"/>
    </w:pPr>
    <w:rPr>
      <w:bCs/>
      <w:spacing w:val="10"/>
      <w:kern w:val="0"/>
      <w:sz w:val="24"/>
      <w:szCs w:val="20"/>
    </w:rPr>
  </w:style>
  <w:style w:type="paragraph" w:customStyle="1" w:styleId="34">
    <w:name w:val="图"/>
    <w:basedOn w:val="1"/>
    <w:qFormat/>
    <w:uiPriority w:val="0"/>
    <w:pPr>
      <w:keepNext/>
      <w:adjustRightInd w:val="0"/>
      <w:spacing w:before="60" w:after="60" w:line="300" w:lineRule="auto"/>
      <w:jc w:val="center"/>
      <w:textAlignment w:val="center"/>
    </w:pPr>
    <w:rPr>
      <w:spacing w:val="20"/>
      <w:kern w:val="0"/>
      <w:sz w:val="24"/>
      <w:szCs w:val="20"/>
    </w:rPr>
  </w:style>
  <w:style w:type="character" w:customStyle="1" w:styleId="35">
    <w:name w:val="ca-12"/>
    <w:qFormat/>
    <w:uiPriority w:val="0"/>
    <w:rPr>
      <w:rFonts w:eastAsia="宋体" w:cs="Times New Roman"/>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25</Pages>
  <Words>1622</Words>
  <Characters>9246</Characters>
  <Lines>77</Lines>
  <Paragraphs>21</Paragraphs>
  <TotalTime>9</TotalTime>
  <ScaleCrop>false</ScaleCrop>
  <LinksUpToDate>false</LinksUpToDate>
  <CharactersWithSpaces>10847</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2019-03-05T08:51:00Z</dcterms:created>
  <dc:creator>Administrator</dc:creator>
  <cp:lastModifiedBy>Administrator</cp:lastModifiedBy>
  <cp:lastPrinted>2016-09-19T02:21:00Z</cp:lastPrinted>
  <dcterms:modified xsi:type="dcterms:W3CDTF">2020-06-05T09:28:38Z</dcterms:modified>
  <dc:title>竞争性磋商文件</dc:title>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